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22C21" w14:textId="77777777" w:rsidR="00CC7526" w:rsidRDefault="009E600E" w:rsidP="008C6535">
      <w:pPr>
        <w:snapToGrid w:val="0"/>
        <w:spacing w:before="100" w:beforeAutospacing="1" w:after="100" w:afterAutospacing="1" w:line="60" w:lineRule="atLeast"/>
        <w:contextualSpacing/>
        <w:jc w:val="center"/>
        <w:rPr>
          <w:sz w:val="36"/>
          <w:szCs w:val="40"/>
        </w:rPr>
      </w:pPr>
      <w:r w:rsidRPr="008C6535">
        <w:rPr>
          <w:rFonts w:hint="eastAsia"/>
          <w:sz w:val="36"/>
          <w:szCs w:val="40"/>
        </w:rPr>
        <w:t>菊池市セミセルフレジ及びキャッシュレス決済端末</w:t>
      </w:r>
    </w:p>
    <w:p w14:paraId="1BB5CB50" w14:textId="406BA47F" w:rsidR="009E600E" w:rsidRPr="008C6535" w:rsidRDefault="009E600E" w:rsidP="008C6535">
      <w:pPr>
        <w:snapToGrid w:val="0"/>
        <w:spacing w:before="100" w:beforeAutospacing="1" w:after="100" w:afterAutospacing="1" w:line="60" w:lineRule="atLeast"/>
        <w:contextualSpacing/>
        <w:jc w:val="center"/>
        <w:rPr>
          <w:sz w:val="36"/>
          <w:szCs w:val="40"/>
        </w:rPr>
      </w:pPr>
      <w:r w:rsidRPr="008C6535">
        <w:rPr>
          <w:rFonts w:hint="eastAsia"/>
          <w:sz w:val="36"/>
          <w:szCs w:val="40"/>
        </w:rPr>
        <w:t>導入</w:t>
      </w:r>
      <w:r w:rsidR="003300D8">
        <w:rPr>
          <w:rFonts w:hint="eastAsia"/>
          <w:sz w:val="36"/>
          <w:szCs w:val="40"/>
        </w:rPr>
        <w:t>に係る</w:t>
      </w:r>
      <w:r w:rsidRPr="008C6535">
        <w:rPr>
          <w:rFonts w:hint="eastAsia"/>
          <w:sz w:val="36"/>
          <w:szCs w:val="40"/>
        </w:rPr>
        <w:t>業務委託仕様書</w:t>
      </w:r>
    </w:p>
    <w:p w14:paraId="28457310" w14:textId="71313402" w:rsidR="009E600E" w:rsidRDefault="009E600E" w:rsidP="008C6535">
      <w:pPr>
        <w:snapToGrid w:val="0"/>
        <w:spacing w:before="100" w:beforeAutospacing="1" w:after="100" w:afterAutospacing="1" w:line="60" w:lineRule="atLeast"/>
        <w:contextualSpacing/>
      </w:pPr>
      <w:r>
        <w:t xml:space="preserve">1 </w:t>
      </w:r>
      <w:r w:rsidR="00617C39">
        <w:rPr>
          <w:rFonts w:hint="eastAsia"/>
        </w:rPr>
        <w:t>事業</w:t>
      </w:r>
      <w:r>
        <w:t>目的</w:t>
      </w:r>
    </w:p>
    <w:p w14:paraId="735E8A96" w14:textId="77777777" w:rsidR="00617C39" w:rsidRDefault="00617C39" w:rsidP="00617C39">
      <w:pPr>
        <w:spacing w:after="0" w:line="340" w:lineRule="exact"/>
        <w:ind w:firstLineChars="100" w:firstLine="213"/>
        <w:contextualSpacing/>
      </w:pPr>
      <w:bookmarkStart w:id="0" w:name="_Hlk197942365"/>
      <w:r>
        <w:rPr>
          <w:rFonts w:hint="eastAsia"/>
        </w:rPr>
        <w:t>市役所の窓口業務では、諸申請から支払いまでの手続の際に、住民の負担となることがある。その軽減策として、これまで本市では、DX推進を図ってきた。</w:t>
      </w:r>
    </w:p>
    <w:p w14:paraId="0CF796DB" w14:textId="77777777" w:rsidR="00617C39" w:rsidRDefault="00617C39" w:rsidP="00617C39">
      <w:pPr>
        <w:spacing w:after="0" w:line="340" w:lineRule="exact"/>
        <w:ind w:firstLineChars="100" w:firstLine="213"/>
        <w:contextualSpacing/>
      </w:pPr>
      <w:r>
        <w:rPr>
          <w:rFonts w:hint="eastAsia"/>
        </w:rPr>
        <w:t>今回、新たに本市市民課にセミセルフレジ導入、七城支所、旭志支所、泗水支所の各支所では</w:t>
      </w:r>
      <w:r w:rsidRPr="005B3627">
        <w:t>キャッシュレス決済</w:t>
      </w:r>
      <w:r>
        <w:rPr>
          <w:rFonts w:hint="eastAsia"/>
        </w:rPr>
        <w:t>端末</w:t>
      </w:r>
      <w:r w:rsidRPr="005B3627">
        <w:t>を導入</w:t>
      </w:r>
      <w:r>
        <w:rPr>
          <w:rFonts w:hint="eastAsia"/>
        </w:rPr>
        <w:t>することで</w:t>
      </w:r>
      <w:r w:rsidRPr="005B3627">
        <w:t>、利用者の利便</w:t>
      </w:r>
      <w:r>
        <w:rPr>
          <w:rFonts w:hint="eastAsia"/>
        </w:rPr>
        <w:t>性の</w:t>
      </w:r>
      <w:r w:rsidRPr="005B3627">
        <w:t>向上</w:t>
      </w:r>
      <w:r>
        <w:rPr>
          <w:rFonts w:hint="eastAsia"/>
        </w:rPr>
        <w:t>及び職員の収納業務の効率化と諸証明発行における作業の効率化</w:t>
      </w:r>
      <w:r w:rsidRPr="005B3627">
        <w:t>を図ることを目的とす</w:t>
      </w:r>
      <w:r>
        <w:rPr>
          <w:rFonts w:hint="eastAsia"/>
        </w:rPr>
        <w:t>る</w:t>
      </w:r>
      <w:r w:rsidRPr="005B3627">
        <w:t>。</w:t>
      </w:r>
      <w:bookmarkEnd w:id="0"/>
    </w:p>
    <w:p w14:paraId="4017B306" w14:textId="77777777" w:rsidR="008C6535" w:rsidRPr="00617C39" w:rsidRDefault="008C6535" w:rsidP="008C6535">
      <w:pPr>
        <w:snapToGrid w:val="0"/>
        <w:spacing w:before="100" w:beforeAutospacing="1" w:after="100" w:afterAutospacing="1" w:line="60" w:lineRule="atLeast"/>
        <w:contextualSpacing/>
      </w:pPr>
    </w:p>
    <w:p w14:paraId="1C82B255" w14:textId="7BDE45C0" w:rsidR="00EB3B7A" w:rsidRDefault="009E600E" w:rsidP="00EB3B7A">
      <w:pPr>
        <w:snapToGrid w:val="0"/>
        <w:spacing w:before="100" w:beforeAutospacing="1" w:after="100" w:afterAutospacing="1" w:line="60" w:lineRule="atLeast"/>
        <w:contextualSpacing/>
      </w:pPr>
      <w:r>
        <w:rPr>
          <w:rFonts w:hint="eastAsia"/>
        </w:rPr>
        <w:t>２</w:t>
      </w:r>
      <w:r>
        <w:t xml:space="preserve"> </w:t>
      </w:r>
      <w:r w:rsidR="00C66E42">
        <w:rPr>
          <w:rFonts w:hint="eastAsia"/>
        </w:rPr>
        <w:t>委託内容</w:t>
      </w:r>
    </w:p>
    <w:p w14:paraId="481FD85D" w14:textId="73F2946F" w:rsidR="009E600E" w:rsidRDefault="009E600E" w:rsidP="00EB3B7A">
      <w:pPr>
        <w:snapToGrid w:val="0"/>
        <w:spacing w:before="100" w:beforeAutospacing="1" w:after="100" w:afterAutospacing="1" w:line="60" w:lineRule="atLeast"/>
        <w:contextualSpacing/>
      </w:pPr>
      <w:r>
        <w:t xml:space="preserve"> セミセルフレジ及びキャッシュレス決済端末機器の調達、設置及び</w:t>
      </w:r>
      <w:r w:rsidR="00ED4053">
        <w:rPr>
          <w:rFonts w:hint="eastAsia"/>
        </w:rPr>
        <w:t>窓口</w:t>
      </w:r>
      <w:r w:rsidR="00C66E42">
        <w:rPr>
          <w:rFonts w:hint="eastAsia"/>
        </w:rPr>
        <w:t>環境の再構築</w:t>
      </w:r>
    </w:p>
    <w:p w14:paraId="5896B941" w14:textId="77777777" w:rsidR="008C6535" w:rsidRPr="00EB3B7A" w:rsidRDefault="008C6535" w:rsidP="008C6535">
      <w:pPr>
        <w:snapToGrid w:val="0"/>
        <w:spacing w:before="100" w:beforeAutospacing="1" w:after="100" w:afterAutospacing="1" w:line="60" w:lineRule="atLeast"/>
        <w:contextualSpacing/>
      </w:pPr>
    </w:p>
    <w:p w14:paraId="08BC53FC" w14:textId="683BC8E4" w:rsidR="009E600E" w:rsidRDefault="009E600E" w:rsidP="008C6535">
      <w:pPr>
        <w:snapToGrid w:val="0"/>
        <w:spacing w:before="100" w:beforeAutospacing="1" w:after="100" w:afterAutospacing="1" w:line="60" w:lineRule="atLeast"/>
        <w:contextualSpacing/>
      </w:pPr>
      <w:r>
        <w:rPr>
          <w:rFonts w:hint="eastAsia"/>
        </w:rPr>
        <w:t>３</w:t>
      </w:r>
      <w:r>
        <w:t xml:space="preserve"> 契約期間</w:t>
      </w:r>
    </w:p>
    <w:p w14:paraId="3BEEA91D" w14:textId="7B77EABB" w:rsidR="009E600E" w:rsidRDefault="009E600E" w:rsidP="008C6535">
      <w:pPr>
        <w:snapToGrid w:val="0"/>
        <w:spacing w:before="100" w:beforeAutospacing="1" w:after="100" w:afterAutospacing="1" w:line="60" w:lineRule="atLeast"/>
        <w:contextualSpacing/>
      </w:pPr>
      <w:r>
        <w:t xml:space="preserve"> </w:t>
      </w:r>
      <w:r w:rsidR="008C6535">
        <w:rPr>
          <w:rFonts w:hint="eastAsia"/>
        </w:rPr>
        <w:t xml:space="preserve">　</w:t>
      </w:r>
      <w:r>
        <w:t>契約日</w:t>
      </w:r>
      <w:r w:rsidR="008C6535">
        <w:rPr>
          <w:rFonts w:hint="eastAsia"/>
        </w:rPr>
        <w:t>の翌日</w:t>
      </w:r>
      <w:r>
        <w:t>から令和</w:t>
      </w:r>
      <w:r>
        <w:rPr>
          <w:rFonts w:hint="eastAsia"/>
        </w:rPr>
        <w:t>８</w:t>
      </w:r>
      <w:r>
        <w:t>年</w:t>
      </w:r>
      <w:r>
        <w:rPr>
          <w:rFonts w:hint="eastAsia"/>
        </w:rPr>
        <w:t>3</w:t>
      </w:r>
      <w:r>
        <w:t>月</w:t>
      </w:r>
      <w:r>
        <w:rPr>
          <w:rFonts w:hint="eastAsia"/>
        </w:rPr>
        <w:t>13</w:t>
      </w:r>
      <w:r>
        <w:t>日（</w:t>
      </w:r>
      <w:r>
        <w:rPr>
          <w:rFonts w:hint="eastAsia"/>
        </w:rPr>
        <w:t>金</w:t>
      </w:r>
      <w:r>
        <w:t>）まで</w:t>
      </w:r>
    </w:p>
    <w:p w14:paraId="2BC06CA4" w14:textId="77777777" w:rsidR="0000378E" w:rsidRDefault="0000378E" w:rsidP="0000378E">
      <w:pPr>
        <w:snapToGrid w:val="0"/>
        <w:spacing w:before="100" w:beforeAutospacing="1" w:after="100" w:afterAutospacing="1" w:line="60" w:lineRule="atLeast"/>
        <w:ind w:firstLineChars="100" w:firstLine="213"/>
        <w:contextualSpacing/>
      </w:pPr>
      <w:r>
        <w:rPr>
          <w:rFonts w:hint="eastAsia"/>
        </w:rPr>
        <w:t>※</w:t>
      </w:r>
      <w:r w:rsidR="009E600E">
        <w:rPr>
          <w:rFonts w:hint="eastAsia"/>
        </w:rPr>
        <w:t>受託者は、機器調達、初期設定、設置、</w:t>
      </w:r>
      <w:r>
        <w:rPr>
          <w:rFonts w:hint="eastAsia"/>
        </w:rPr>
        <w:t>協議、</w:t>
      </w:r>
      <w:r w:rsidR="009E600E">
        <w:rPr>
          <w:rFonts w:hint="eastAsia"/>
        </w:rPr>
        <w:t>操作方法等を含め、本業務の工程をまとめた</w:t>
      </w:r>
    </w:p>
    <w:p w14:paraId="4CCC2FC3" w14:textId="22337947" w:rsidR="008C6535" w:rsidRDefault="009E600E" w:rsidP="0000378E">
      <w:pPr>
        <w:snapToGrid w:val="0"/>
        <w:spacing w:before="100" w:beforeAutospacing="1" w:after="100" w:afterAutospacing="1" w:line="60" w:lineRule="atLeast"/>
        <w:ind w:firstLineChars="100" w:firstLine="213"/>
        <w:contextualSpacing/>
      </w:pPr>
      <w:r>
        <w:rPr>
          <w:rFonts w:hint="eastAsia"/>
        </w:rPr>
        <w:t>スケジュール表を作成し、表示すること。</w:t>
      </w:r>
    </w:p>
    <w:p w14:paraId="636CE5A2" w14:textId="77777777" w:rsidR="008C6535" w:rsidRPr="0000378E" w:rsidRDefault="008C6535" w:rsidP="008C6535">
      <w:pPr>
        <w:snapToGrid w:val="0"/>
        <w:spacing w:before="100" w:beforeAutospacing="1" w:after="100" w:afterAutospacing="1" w:line="60" w:lineRule="atLeast"/>
        <w:contextualSpacing/>
      </w:pPr>
    </w:p>
    <w:p w14:paraId="38743E35" w14:textId="68D2195A" w:rsidR="009E600E" w:rsidRDefault="009E600E" w:rsidP="008C6535">
      <w:pPr>
        <w:snapToGrid w:val="0"/>
        <w:spacing w:before="100" w:beforeAutospacing="1" w:after="100" w:afterAutospacing="1" w:line="60" w:lineRule="atLeast"/>
        <w:contextualSpacing/>
      </w:pPr>
      <w:r>
        <w:rPr>
          <w:rFonts w:hint="eastAsia"/>
        </w:rPr>
        <w:t>４</w:t>
      </w:r>
      <w:r>
        <w:t xml:space="preserve"> </w:t>
      </w:r>
      <w:r w:rsidR="00EB3B7A">
        <w:rPr>
          <w:rFonts w:hint="eastAsia"/>
        </w:rPr>
        <w:t>業務実施場所</w:t>
      </w:r>
    </w:p>
    <w:p w14:paraId="1554BE77" w14:textId="066636D7" w:rsidR="00ED4053" w:rsidRDefault="00FE614A" w:rsidP="008C6535">
      <w:pPr>
        <w:snapToGrid w:val="0"/>
        <w:spacing w:before="100" w:beforeAutospacing="1" w:after="100" w:afterAutospacing="1" w:line="60" w:lineRule="atLeast"/>
        <w:ind w:firstLineChars="200" w:firstLine="425"/>
        <w:contextualSpacing/>
      </w:pPr>
      <w:r>
        <w:rPr>
          <w:rFonts w:hint="eastAsia"/>
        </w:rPr>
        <w:t>菊池</w:t>
      </w:r>
      <w:r w:rsidR="009E600E">
        <w:rPr>
          <w:rFonts w:hint="eastAsia"/>
        </w:rPr>
        <w:t xml:space="preserve">市役所市民課　</w:t>
      </w:r>
    </w:p>
    <w:p w14:paraId="6FA26DB0" w14:textId="2D33F9D2" w:rsidR="009E600E" w:rsidRDefault="009E600E" w:rsidP="008C6535">
      <w:pPr>
        <w:snapToGrid w:val="0"/>
        <w:spacing w:before="100" w:beforeAutospacing="1" w:after="100" w:afterAutospacing="1" w:line="60" w:lineRule="atLeast"/>
        <w:ind w:firstLineChars="200" w:firstLine="425"/>
        <w:contextualSpacing/>
      </w:pPr>
      <w:r>
        <w:rPr>
          <w:rFonts w:hint="eastAsia"/>
        </w:rPr>
        <w:t>菊池市七城支所、旭志支所、泗水支所の</w:t>
      </w:r>
      <w:r w:rsidR="009C715A">
        <w:rPr>
          <w:rFonts w:hint="eastAsia"/>
        </w:rPr>
        <w:t>市民生活課窓口</w:t>
      </w:r>
    </w:p>
    <w:p w14:paraId="14961208" w14:textId="77777777" w:rsidR="008C6535" w:rsidRPr="00EB3B7A" w:rsidRDefault="008C6535" w:rsidP="008C6535">
      <w:pPr>
        <w:snapToGrid w:val="0"/>
        <w:spacing w:before="100" w:beforeAutospacing="1" w:after="100" w:afterAutospacing="1" w:line="60" w:lineRule="atLeast"/>
        <w:ind w:firstLineChars="200" w:firstLine="425"/>
        <w:contextualSpacing/>
      </w:pPr>
    </w:p>
    <w:p w14:paraId="4556F684" w14:textId="77777777" w:rsidR="009E600E" w:rsidRDefault="009E600E" w:rsidP="008C6535">
      <w:pPr>
        <w:snapToGrid w:val="0"/>
        <w:spacing w:before="100" w:beforeAutospacing="1" w:after="100" w:afterAutospacing="1" w:line="60" w:lineRule="atLeast"/>
        <w:contextualSpacing/>
      </w:pPr>
      <w:r>
        <w:rPr>
          <w:rFonts w:hint="eastAsia"/>
        </w:rPr>
        <w:t>５</w:t>
      </w:r>
      <w:r>
        <w:t xml:space="preserve"> 基本仕様</w:t>
      </w:r>
    </w:p>
    <w:p w14:paraId="343C1047" w14:textId="648C6DCF" w:rsidR="009E600E" w:rsidRDefault="009E600E" w:rsidP="008C6535">
      <w:pPr>
        <w:snapToGrid w:val="0"/>
        <w:spacing w:before="100" w:beforeAutospacing="1" w:after="100" w:afterAutospacing="1" w:line="60" w:lineRule="atLeast"/>
        <w:contextualSpacing/>
      </w:pPr>
      <w:r>
        <w:rPr>
          <w:rFonts w:hint="eastAsia"/>
        </w:rPr>
        <w:t>（</w:t>
      </w:r>
      <w:r>
        <w:t>1）セミセルフレジの機能及び機器構成など</w:t>
      </w:r>
    </w:p>
    <w:p w14:paraId="7F4943F6" w14:textId="77777777" w:rsidR="009E600E" w:rsidRDefault="009E600E" w:rsidP="008C6535">
      <w:pPr>
        <w:snapToGrid w:val="0"/>
        <w:spacing w:before="100" w:beforeAutospacing="1" w:after="100" w:afterAutospacing="1" w:line="60" w:lineRule="atLeast"/>
        <w:ind w:firstLineChars="200" w:firstLine="425"/>
        <w:contextualSpacing/>
      </w:pPr>
      <w:r>
        <w:rPr>
          <w:rFonts w:hint="eastAsia"/>
        </w:rPr>
        <w:t>ア</w:t>
      </w:r>
      <w:r>
        <w:t xml:space="preserve"> POS 端末</w:t>
      </w:r>
    </w:p>
    <w:p w14:paraId="072C9376" w14:textId="7D4CC5B5" w:rsidR="008C6535" w:rsidRDefault="009E600E" w:rsidP="008C6535">
      <w:pPr>
        <w:snapToGrid w:val="0"/>
        <w:spacing w:before="100" w:beforeAutospacing="1" w:after="100" w:afterAutospacing="1" w:line="60" w:lineRule="atLeast"/>
        <w:ind w:firstLineChars="200" w:firstLine="425"/>
        <w:contextualSpacing/>
      </w:pPr>
      <w:r>
        <w:rPr>
          <w:rFonts w:hint="eastAsia"/>
        </w:rPr>
        <w:t>①</w:t>
      </w:r>
      <w:r>
        <w:t>ディスプレイは、</w:t>
      </w:r>
      <w:r>
        <w:rPr>
          <w:rFonts w:hint="eastAsia"/>
        </w:rPr>
        <w:t>市</w:t>
      </w:r>
      <w:r>
        <w:t>職員側および納付者側双方に「</w:t>
      </w:r>
      <w:r w:rsidR="00FB1FFF">
        <w:rPr>
          <w:rFonts w:hint="eastAsia"/>
        </w:rPr>
        <w:t>支払</w:t>
      </w:r>
      <w:r>
        <w:t>種別名」、「</w:t>
      </w:r>
      <w:r>
        <w:rPr>
          <w:rFonts w:hint="eastAsia"/>
        </w:rPr>
        <w:t>⽀払金額」の表示が可</w:t>
      </w:r>
    </w:p>
    <w:p w14:paraId="56D9A455" w14:textId="77777777" w:rsidR="008C6535" w:rsidRDefault="009E600E" w:rsidP="008C6535">
      <w:pPr>
        <w:snapToGrid w:val="0"/>
        <w:spacing w:before="100" w:beforeAutospacing="1" w:after="100" w:afterAutospacing="1" w:line="60" w:lineRule="atLeast"/>
        <w:ind w:firstLineChars="300" w:firstLine="638"/>
        <w:contextualSpacing/>
      </w:pPr>
      <w:r>
        <w:rPr>
          <w:rFonts w:hint="eastAsia"/>
        </w:rPr>
        <w:t>能であり、納付者側（セカンドモニター）に表示される「精算・⽀払」等の表示をタッチ</w:t>
      </w:r>
    </w:p>
    <w:p w14:paraId="0256C57B" w14:textId="2C9B24A5" w:rsidR="009E600E" w:rsidRDefault="009E600E" w:rsidP="008C6535">
      <w:pPr>
        <w:snapToGrid w:val="0"/>
        <w:spacing w:before="100" w:beforeAutospacing="1" w:after="100" w:afterAutospacing="1" w:line="60" w:lineRule="atLeast"/>
        <w:ind w:firstLineChars="300" w:firstLine="638"/>
        <w:contextualSpacing/>
      </w:pPr>
      <w:r>
        <w:rPr>
          <w:rFonts w:hint="eastAsia"/>
        </w:rPr>
        <w:t>後に収納する形式にできること。</w:t>
      </w:r>
    </w:p>
    <w:p w14:paraId="55E2C13F" w14:textId="68398DA9" w:rsidR="009E600E" w:rsidRDefault="009E600E" w:rsidP="008C6535">
      <w:pPr>
        <w:snapToGrid w:val="0"/>
        <w:spacing w:before="100" w:beforeAutospacing="1" w:after="100" w:afterAutospacing="1" w:line="60" w:lineRule="atLeast"/>
        <w:ind w:firstLineChars="200" w:firstLine="425"/>
        <w:contextualSpacing/>
      </w:pPr>
      <w:r>
        <w:rPr>
          <w:rFonts w:hint="eastAsia"/>
        </w:rPr>
        <w:t>②⽀払区分の選択は、市職員側からも操作が可能であること。</w:t>
      </w:r>
    </w:p>
    <w:p w14:paraId="17655784" w14:textId="02FC7AB1" w:rsidR="009E600E" w:rsidRDefault="009E600E" w:rsidP="008C6535">
      <w:pPr>
        <w:snapToGrid w:val="0"/>
        <w:spacing w:before="100" w:beforeAutospacing="1" w:after="100" w:afterAutospacing="1" w:line="60" w:lineRule="atLeast"/>
        <w:ind w:firstLineChars="200" w:firstLine="425"/>
        <w:contextualSpacing/>
      </w:pPr>
      <w:r>
        <w:rPr>
          <w:rFonts w:hint="eastAsia"/>
        </w:rPr>
        <w:t>③</w:t>
      </w:r>
      <w:r>
        <w:t>テンキーは、タッチパネル方式又はディスプレイから独立した直置き式で</w:t>
      </w:r>
      <w:r>
        <w:rPr>
          <w:rFonts w:hint="eastAsia"/>
        </w:rPr>
        <w:t>あること。</w:t>
      </w:r>
    </w:p>
    <w:p w14:paraId="39666768" w14:textId="2AFB9A2A" w:rsidR="009C715A" w:rsidRDefault="009E600E" w:rsidP="009C715A">
      <w:pPr>
        <w:snapToGrid w:val="0"/>
        <w:spacing w:before="100" w:beforeAutospacing="1" w:after="100" w:afterAutospacing="1" w:line="60" w:lineRule="atLeast"/>
        <w:ind w:firstLineChars="200" w:firstLine="425"/>
        <w:contextualSpacing/>
      </w:pPr>
      <w:r>
        <w:rPr>
          <w:rFonts w:hint="eastAsia"/>
        </w:rPr>
        <w:t>④</w:t>
      </w:r>
      <w:r>
        <w:t>ディスプレイの表示部分のサイズは、職員操作用は１５インチ以上、</w:t>
      </w:r>
      <w:r>
        <w:rPr>
          <w:rFonts w:hint="eastAsia"/>
        </w:rPr>
        <w:t>納付者操作用は</w:t>
      </w:r>
      <w:r>
        <w:t xml:space="preserve"> 9イ</w:t>
      </w:r>
    </w:p>
    <w:p w14:paraId="62AD37F9" w14:textId="5FA8DD30" w:rsidR="009E600E" w:rsidRDefault="009E600E" w:rsidP="009C715A">
      <w:pPr>
        <w:snapToGrid w:val="0"/>
        <w:spacing w:before="100" w:beforeAutospacing="1" w:after="100" w:afterAutospacing="1" w:line="60" w:lineRule="atLeast"/>
        <w:ind w:firstLineChars="300" w:firstLine="638"/>
        <w:contextualSpacing/>
      </w:pPr>
      <w:r>
        <w:t>ンチ以上であること</w:t>
      </w:r>
      <w:r w:rsidR="00A04249">
        <w:rPr>
          <w:rFonts w:hint="eastAsia"/>
        </w:rPr>
        <w:t>が望ましい。</w:t>
      </w:r>
    </w:p>
    <w:p w14:paraId="2A493EA0" w14:textId="11560A24" w:rsidR="009E600E" w:rsidRDefault="009E600E" w:rsidP="008C6535">
      <w:pPr>
        <w:snapToGrid w:val="0"/>
        <w:spacing w:before="100" w:beforeAutospacing="1" w:after="100" w:afterAutospacing="1" w:line="60" w:lineRule="atLeast"/>
        <w:ind w:firstLineChars="200" w:firstLine="425"/>
        <w:contextualSpacing/>
      </w:pPr>
      <w:r>
        <w:rPr>
          <w:rFonts w:hint="eastAsia"/>
        </w:rPr>
        <w:t>⑤</w:t>
      </w:r>
      <w:r>
        <w:t>定額小為替など、現金以外での取引を管理する機能を有すること。</w:t>
      </w:r>
    </w:p>
    <w:p w14:paraId="7277C096" w14:textId="1CE19119" w:rsidR="009E600E" w:rsidRDefault="009E600E" w:rsidP="008C6535">
      <w:pPr>
        <w:snapToGrid w:val="0"/>
        <w:spacing w:before="100" w:beforeAutospacing="1" w:after="100" w:afterAutospacing="1" w:line="60" w:lineRule="atLeast"/>
        <w:ind w:firstLineChars="300" w:firstLine="638"/>
        <w:contextualSpacing/>
      </w:pPr>
      <w:r>
        <w:rPr>
          <w:rFonts w:hint="eastAsia"/>
        </w:rPr>
        <w:t>また、集計時に現金取扱分、定額小為替取引分等を区分して集計が可能であること。</w:t>
      </w:r>
    </w:p>
    <w:p w14:paraId="43E9B09D" w14:textId="2CCFB922" w:rsidR="009E600E" w:rsidRDefault="009E600E" w:rsidP="008C6535">
      <w:pPr>
        <w:snapToGrid w:val="0"/>
        <w:spacing w:before="100" w:beforeAutospacing="1" w:after="100" w:afterAutospacing="1" w:line="60" w:lineRule="atLeast"/>
        <w:ind w:firstLineChars="200" w:firstLine="425"/>
        <w:contextualSpacing/>
      </w:pPr>
      <w:r>
        <w:rPr>
          <w:rFonts w:hint="eastAsia"/>
        </w:rPr>
        <w:t>⑥</w:t>
      </w:r>
      <w:r>
        <w:t>保有している金種別金額を職員操作用ディスプレイで確認することが</w:t>
      </w:r>
      <w:r>
        <w:rPr>
          <w:rFonts w:hint="eastAsia"/>
        </w:rPr>
        <w:t>可能であること。</w:t>
      </w:r>
    </w:p>
    <w:p w14:paraId="7729628E" w14:textId="68512CAD" w:rsidR="009E600E" w:rsidRDefault="009E600E" w:rsidP="008C6535">
      <w:pPr>
        <w:snapToGrid w:val="0"/>
        <w:spacing w:before="100" w:beforeAutospacing="1" w:after="100" w:afterAutospacing="1" w:line="60" w:lineRule="atLeast"/>
        <w:ind w:firstLineChars="200" w:firstLine="425"/>
        <w:contextualSpacing/>
      </w:pPr>
      <w:r>
        <w:rPr>
          <w:rFonts w:hint="eastAsia"/>
        </w:rPr>
        <w:t>⑦</w:t>
      </w:r>
      <w:r>
        <w:t>精算機能</w:t>
      </w:r>
    </w:p>
    <w:p w14:paraId="09B6D488" w14:textId="77777777" w:rsidR="009E600E" w:rsidRDefault="009E600E" w:rsidP="008C6535">
      <w:pPr>
        <w:snapToGrid w:val="0"/>
        <w:spacing w:before="100" w:beforeAutospacing="1" w:after="100" w:afterAutospacing="1" w:line="60" w:lineRule="atLeast"/>
        <w:ind w:firstLineChars="200" w:firstLine="425"/>
        <w:contextualSpacing/>
      </w:pPr>
      <w:r>
        <w:rPr>
          <w:rFonts w:hint="eastAsia"/>
        </w:rPr>
        <w:t>・品目・部門及び⽀払種別の自動集計機能を有すること。</w:t>
      </w:r>
    </w:p>
    <w:p w14:paraId="41B913AF" w14:textId="585B83DC" w:rsidR="008C6535" w:rsidRDefault="009E600E" w:rsidP="008C6535">
      <w:pPr>
        <w:snapToGrid w:val="0"/>
        <w:spacing w:before="100" w:beforeAutospacing="1" w:after="100" w:afterAutospacing="1" w:line="60" w:lineRule="atLeast"/>
        <w:ind w:firstLineChars="200" w:firstLine="425"/>
        <w:contextualSpacing/>
      </w:pPr>
      <w:r>
        <w:rPr>
          <w:rFonts w:hint="eastAsia"/>
        </w:rPr>
        <w:t>・当日の精算データについて、品目、部門、及び⽀払種別ごとの件数合計金額</w:t>
      </w:r>
      <w:r w:rsidR="00FB1FFF">
        <w:rPr>
          <w:rFonts w:hint="eastAsia"/>
        </w:rPr>
        <w:t>を</w:t>
      </w:r>
      <w:r>
        <w:rPr>
          <w:rFonts w:hint="eastAsia"/>
        </w:rPr>
        <w:t>印刷する事</w:t>
      </w:r>
    </w:p>
    <w:p w14:paraId="231EA2B5" w14:textId="443324EE" w:rsidR="009E600E" w:rsidRDefault="009E600E" w:rsidP="009C715A">
      <w:pPr>
        <w:snapToGrid w:val="0"/>
        <w:spacing w:before="100" w:beforeAutospacing="1" w:after="100" w:afterAutospacing="1" w:line="60" w:lineRule="atLeast"/>
        <w:ind w:firstLineChars="300" w:firstLine="638"/>
        <w:contextualSpacing/>
      </w:pPr>
      <w:r>
        <w:rPr>
          <w:rFonts w:hint="eastAsia"/>
        </w:rPr>
        <w:lastRenderedPageBreak/>
        <w:t>ができ、</w:t>
      </w:r>
      <w:r>
        <w:t>CSVデータでも出力可能</w:t>
      </w:r>
      <w:r>
        <w:rPr>
          <w:rFonts w:hint="eastAsia"/>
        </w:rPr>
        <w:t>であること。（データはバックアップできること。</w:t>
      </w:r>
      <w:r w:rsidR="00FB1FFF">
        <w:rPr>
          <w:rFonts w:hint="eastAsia"/>
        </w:rPr>
        <w:t>）</w:t>
      </w:r>
    </w:p>
    <w:p w14:paraId="307A3A8B" w14:textId="25AD6880" w:rsidR="008C6535" w:rsidRDefault="009E600E" w:rsidP="008C6535">
      <w:pPr>
        <w:snapToGrid w:val="0"/>
        <w:spacing w:before="100" w:beforeAutospacing="1" w:after="100" w:afterAutospacing="1" w:line="60" w:lineRule="atLeast"/>
        <w:ind w:leftChars="100" w:left="213" w:firstLineChars="100" w:firstLine="213"/>
        <w:contextualSpacing/>
      </w:pPr>
      <w:r>
        <w:rPr>
          <w:rFonts w:hint="eastAsia"/>
        </w:rPr>
        <w:t>・レジの精算データについて、過去</w:t>
      </w:r>
      <w:r w:rsidR="00F63BBA">
        <w:rPr>
          <w:rFonts w:hint="eastAsia"/>
        </w:rPr>
        <w:t>１か月</w:t>
      </w:r>
      <w:r>
        <w:t>以上の集計データを参照することが</w:t>
      </w:r>
      <w:r>
        <w:rPr>
          <w:rFonts w:hint="eastAsia"/>
        </w:rPr>
        <w:t>出来る機能を</w:t>
      </w:r>
    </w:p>
    <w:p w14:paraId="7388DF71" w14:textId="74350127" w:rsidR="009E600E" w:rsidRDefault="009E600E" w:rsidP="008C6535">
      <w:pPr>
        <w:snapToGrid w:val="0"/>
        <w:spacing w:before="100" w:beforeAutospacing="1" w:after="100" w:afterAutospacing="1" w:line="60" w:lineRule="atLeast"/>
        <w:ind w:leftChars="100" w:left="213" w:firstLineChars="200" w:firstLine="425"/>
        <w:contextualSpacing/>
      </w:pPr>
      <w:r>
        <w:rPr>
          <w:rFonts w:hint="eastAsia"/>
        </w:rPr>
        <w:t>有すること。</w:t>
      </w:r>
    </w:p>
    <w:p w14:paraId="64F0F9E5" w14:textId="77777777" w:rsidR="009E600E" w:rsidRDefault="009E600E" w:rsidP="008C6535">
      <w:pPr>
        <w:snapToGrid w:val="0"/>
        <w:spacing w:before="100" w:beforeAutospacing="1" w:after="100" w:afterAutospacing="1" w:line="60" w:lineRule="atLeast"/>
        <w:ind w:firstLineChars="200" w:firstLine="425"/>
        <w:contextualSpacing/>
      </w:pPr>
      <w:r>
        <w:rPr>
          <w:rFonts w:hint="eastAsia"/>
        </w:rPr>
        <w:t>・開庁時間途中での仮精算機能を有すること。</w:t>
      </w:r>
    </w:p>
    <w:p w14:paraId="34CAC29E" w14:textId="77777777" w:rsidR="00BF6510" w:rsidRDefault="009E600E" w:rsidP="009C715A">
      <w:pPr>
        <w:snapToGrid w:val="0"/>
        <w:spacing w:before="100" w:beforeAutospacing="1" w:after="100" w:afterAutospacing="1" w:line="60" w:lineRule="atLeast"/>
        <w:ind w:firstLineChars="200" w:firstLine="425"/>
        <w:contextualSpacing/>
      </w:pPr>
      <w:r>
        <w:rPr>
          <w:rFonts w:hint="eastAsia"/>
        </w:rPr>
        <w:t>・自動釣銭機の故障時には、ＰＯＳ部分のみの運用が可能であること。</w:t>
      </w:r>
      <w:r w:rsidR="00BF6510">
        <w:rPr>
          <w:rFonts w:hint="eastAsia"/>
        </w:rPr>
        <w:t xml:space="preserve">　</w:t>
      </w:r>
    </w:p>
    <w:p w14:paraId="0E2CCC5E" w14:textId="6198FB3E" w:rsidR="00CC047E" w:rsidRDefault="009E600E" w:rsidP="009C715A">
      <w:pPr>
        <w:snapToGrid w:val="0"/>
        <w:spacing w:before="100" w:beforeAutospacing="1" w:after="100" w:afterAutospacing="1" w:line="60" w:lineRule="atLeast"/>
        <w:ind w:firstLineChars="300" w:firstLine="638"/>
        <w:contextualSpacing/>
      </w:pPr>
      <w:r>
        <w:rPr>
          <w:rFonts w:hint="eastAsia"/>
        </w:rPr>
        <w:t>また、</w:t>
      </w:r>
      <w:r w:rsidR="00BF6510">
        <w:rPr>
          <w:rFonts w:hint="eastAsia"/>
        </w:rPr>
        <w:t>支払</w:t>
      </w:r>
      <w:r>
        <w:rPr>
          <w:rFonts w:hint="eastAsia"/>
        </w:rPr>
        <w:t>種別等の名称、単価の登録および変更が可能であること。</w:t>
      </w:r>
    </w:p>
    <w:p w14:paraId="136F9AA5" w14:textId="59DD75A5" w:rsidR="008C6535" w:rsidRDefault="009E600E" w:rsidP="00A04249">
      <w:pPr>
        <w:snapToGrid w:val="0"/>
        <w:spacing w:before="100" w:beforeAutospacing="1" w:after="100" w:afterAutospacing="1" w:line="60" w:lineRule="atLeast"/>
        <w:ind w:firstLineChars="200" w:firstLine="425"/>
        <w:contextualSpacing/>
      </w:pPr>
      <w:r>
        <w:t>・レシートは納付方法により「領収書」又は「利用明細書」の変更が可能で</w:t>
      </w:r>
      <w:r>
        <w:rPr>
          <w:rFonts w:hint="eastAsia"/>
        </w:rPr>
        <w:t>あること。</w:t>
      </w:r>
    </w:p>
    <w:p w14:paraId="70088A8C" w14:textId="0EB0385E" w:rsidR="009E600E" w:rsidRDefault="009E600E" w:rsidP="008C6535">
      <w:pPr>
        <w:snapToGrid w:val="0"/>
        <w:spacing w:before="100" w:beforeAutospacing="1" w:after="100" w:afterAutospacing="1" w:line="60" w:lineRule="atLeast"/>
        <w:ind w:firstLineChars="200" w:firstLine="425"/>
        <w:contextualSpacing/>
      </w:pPr>
      <w:r>
        <w:t>・レシートには</w:t>
      </w:r>
      <w:r>
        <w:rPr>
          <w:rFonts w:hint="eastAsia"/>
        </w:rPr>
        <w:t>市</w:t>
      </w:r>
      <w:r>
        <w:t>章などの表示が可能で</w:t>
      </w:r>
      <w:r w:rsidR="00A04249">
        <w:rPr>
          <w:rFonts w:hint="eastAsia"/>
        </w:rPr>
        <w:t>、</w:t>
      </w:r>
      <w:r w:rsidR="00A04249">
        <w:t>収納者名の変更が可能であること</w:t>
      </w:r>
      <w:r>
        <w:t>。</w:t>
      </w:r>
    </w:p>
    <w:p w14:paraId="39010603" w14:textId="0B699367" w:rsidR="009E600E" w:rsidRDefault="009E600E" w:rsidP="008C6535">
      <w:pPr>
        <w:snapToGrid w:val="0"/>
        <w:spacing w:before="100" w:beforeAutospacing="1" w:after="100" w:afterAutospacing="1" w:line="60" w:lineRule="atLeast"/>
        <w:ind w:firstLineChars="200" w:firstLine="425"/>
        <w:contextualSpacing/>
      </w:pPr>
      <w:r>
        <w:rPr>
          <w:rFonts w:hint="eastAsia"/>
        </w:rPr>
        <w:t>⑧</w:t>
      </w:r>
      <w:r>
        <w:t>返品・返金処理する機能があ</w:t>
      </w:r>
      <w:r>
        <w:rPr>
          <w:rFonts w:hint="eastAsia"/>
        </w:rPr>
        <w:t>ること。</w:t>
      </w:r>
    </w:p>
    <w:p w14:paraId="775063C6" w14:textId="309D4618" w:rsidR="009E600E" w:rsidRDefault="009E600E" w:rsidP="008C6535">
      <w:pPr>
        <w:snapToGrid w:val="0"/>
        <w:spacing w:before="100" w:beforeAutospacing="1" w:after="100" w:afterAutospacing="1" w:line="60" w:lineRule="atLeast"/>
        <w:ind w:firstLineChars="200" w:firstLine="425"/>
        <w:contextualSpacing/>
      </w:pPr>
      <w:r>
        <w:rPr>
          <w:rFonts w:hint="eastAsia"/>
        </w:rPr>
        <w:t>⑨</w:t>
      </w:r>
      <w:r>
        <w:t>日報の閲覧が出来る機能があること。</w:t>
      </w:r>
    </w:p>
    <w:p w14:paraId="12BE12EA" w14:textId="1C96DAB7" w:rsidR="008C6535" w:rsidRDefault="009E600E" w:rsidP="008C6535">
      <w:pPr>
        <w:snapToGrid w:val="0"/>
        <w:spacing w:before="100" w:beforeAutospacing="1" w:after="100" w:afterAutospacing="1" w:line="60" w:lineRule="atLeast"/>
        <w:ind w:firstLineChars="200" w:firstLine="425"/>
        <w:contextualSpacing/>
      </w:pPr>
      <w:r>
        <w:rPr>
          <w:rFonts w:hint="eastAsia"/>
        </w:rPr>
        <w:t>⑩</w:t>
      </w:r>
      <w:r>
        <w:t>POS 締め処理後に釣銭機からお金を出金する際に、POS 側の操作で釣銭準備金</w:t>
      </w:r>
      <w:r>
        <w:rPr>
          <w:rFonts w:hint="eastAsia"/>
        </w:rPr>
        <w:t>の金額分</w:t>
      </w:r>
    </w:p>
    <w:p w14:paraId="315AF79A" w14:textId="3B8C5C4F" w:rsidR="009E600E" w:rsidRDefault="009E600E" w:rsidP="00FC2B61">
      <w:pPr>
        <w:snapToGrid w:val="0"/>
        <w:spacing w:before="100" w:beforeAutospacing="1" w:after="100" w:afterAutospacing="1" w:line="60" w:lineRule="atLeast"/>
        <w:ind w:firstLineChars="300" w:firstLine="638"/>
        <w:contextualSpacing/>
      </w:pPr>
      <w:r>
        <w:rPr>
          <w:rFonts w:hint="eastAsia"/>
        </w:rPr>
        <w:t>を残して売上金を回収する機能があること。</w:t>
      </w:r>
    </w:p>
    <w:p w14:paraId="1F59FAB1" w14:textId="65AB3B84" w:rsidR="009E600E" w:rsidRDefault="00EC7FF4" w:rsidP="00BF6510">
      <w:pPr>
        <w:snapToGrid w:val="0"/>
        <w:spacing w:before="100" w:beforeAutospacing="1" w:after="100" w:afterAutospacing="1" w:line="60" w:lineRule="atLeast"/>
        <w:ind w:firstLineChars="200" w:firstLine="425"/>
        <w:contextualSpacing/>
      </w:pPr>
      <w:r>
        <w:rPr>
          <w:rFonts w:hint="eastAsia"/>
        </w:rPr>
        <w:t>⑪</w:t>
      </w:r>
      <w:r w:rsidR="009E600E">
        <w:t>セキュリティが高いOSを搭載すること（Windows</w:t>
      </w:r>
      <w:r w:rsidR="00C73908">
        <w:rPr>
          <w:rFonts w:hint="eastAsia"/>
        </w:rPr>
        <w:t>11</w:t>
      </w:r>
      <w:r w:rsidR="009E600E">
        <w:t>IoT Enterprise が望まし</w:t>
      </w:r>
      <w:r w:rsidR="009E600E">
        <w:rPr>
          <w:rFonts w:hint="eastAsia"/>
        </w:rPr>
        <w:t>い）。</w:t>
      </w:r>
    </w:p>
    <w:p w14:paraId="46BA4E07" w14:textId="37FE0DB7" w:rsidR="00FC2B61" w:rsidRDefault="00EC7FF4" w:rsidP="00FC2B61">
      <w:pPr>
        <w:snapToGrid w:val="0"/>
        <w:spacing w:before="100" w:beforeAutospacing="1" w:after="100" w:afterAutospacing="1" w:line="60" w:lineRule="atLeast"/>
        <w:ind w:firstLineChars="200" w:firstLine="425"/>
        <w:contextualSpacing/>
      </w:pPr>
      <w:r>
        <w:rPr>
          <w:rFonts w:hint="eastAsia"/>
        </w:rPr>
        <w:t>⑫</w:t>
      </w:r>
      <w:r w:rsidR="009E600E">
        <w:t>導入予定のキャッシュレス決済端末は、クレジットカード、電子マネー、QR 決済</w:t>
      </w:r>
      <w:r w:rsidR="009E600E">
        <w:rPr>
          <w:rFonts w:hint="eastAsia"/>
        </w:rPr>
        <w:t>端末と</w:t>
      </w:r>
    </w:p>
    <w:p w14:paraId="5CF21922" w14:textId="7499AE22" w:rsidR="009E600E" w:rsidRDefault="009E600E" w:rsidP="00FC2B61">
      <w:pPr>
        <w:snapToGrid w:val="0"/>
        <w:spacing w:before="100" w:beforeAutospacing="1" w:after="100" w:afterAutospacing="1" w:line="60" w:lineRule="atLeast"/>
        <w:ind w:firstLineChars="300" w:firstLine="638"/>
        <w:contextualSpacing/>
      </w:pPr>
      <w:r>
        <w:rPr>
          <w:rFonts w:hint="eastAsia"/>
        </w:rPr>
        <w:t>連動できること。また、金額の２度打ちは発生しないこと。</w:t>
      </w:r>
    </w:p>
    <w:p w14:paraId="5FE7796D" w14:textId="77777777" w:rsidR="00FB1FFF" w:rsidRDefault="00FB1FFF" w:rsidP="00FB1FFF">
      <w:pPr>
        <w:snapToGrid w:val="0"/>
        <w:spacing w:before="100" w:beforeAutospacing="1" w:after="100" w:afterAutospacing="1" w:line="60" w:lineRule="atLeast"/>
        <w:contextualSpacing/>
      </w:pPr>
    </w:p>
    <w:p w14:paraId="7CCCBDE5" w14:textId="35498105" w:rsidR="009E600E" w:rsidRDefault="009E600E" w:rsidP="00FB1FFF">
      <w:pPr>
        <w:snapToGrid w:val="0"/>
        <w:spacing w:before="100" w:beforeAutospacing="1" w:after="100" w:afterAutospacing="1" w:line="60" w:lineRule="atLeast"/>
        <w:contextualSpacing/>
      </w:pPr>
      <w:r>
        <w:t xml:space="preserve"> </w:t>
      </w:r>
      <w:r>
        <w:rPr>
          <w:rFonts w:hint="eastAsia"/>
        </w:rPr>
        <w:t>イ</w:t>
      </w:r>
      <w:r>
        <w:t xml:space="preserve"> 自動釣銭機</w:t>
      </w:r>
    </w:p>
    <w:p w14:paraId="1E721C12" w14:textId="44EB5D2E" w:rsidR="009C715A" w:rsidRDefault="009E600E" w:rsidP="009C715A">
      <w:pPr>
        <w:snapToGrid w:val="0"/>
        <w:spacing w:before="100" w:beforeAutospacing="1" w:after="100" w:afterAutospacing="1" w:line="60" w:lineRule="atLeast"/>
        <w:ind w:firstLineChars="200" w:firstLine="425"/>
        <w:contextualSpacing/>
      </w:pPr>
      <w:r>
        <w:rPr>
          <w:rFonts w:hint="eastAsia"/>
        </w:rPr>
        <w:t>①</w:t>
      </w:r>
      <w:r>
        <w:t xml:space="preserve">最大収納容量は、紙幣は一万円紙幣、五千円紙幣はそれぞれ 100 枚以上、 千円札紙幣は </w:t>
      </w:r>
    </w:p>
    <w:p w14:paraId="429A7A4C" w14:textId="77777777" w:rsidR="009C715A" w:rsidRDefault="009E600E" w:rsidP="009C715A">
      <w:pPr>
        <w:snapToGrid w:val="0"/>
        <w:spacing w:before="100" w:beforeAutospacing="1" w:after="100" w:afterAutospacing="1" w:line="60" w:lineRule="atLeast"/>
        <w:ind w:firstLineChars="300" w:firstLine="638"/>
        <w:contextualSpacing/>
      </w:pPr>
      <w:r>
        <w:t>200 枚以上、硬貨は五百円硬貨 100 枚以上、百円硬貨、十円硬貨</w:t>
      </w:r>
      <w:r>
        <w:rPr>
          <w:rFonts w:hint="eastAsia"/>
        </w:rPr>
        <w:t>及び一円硬貨はそれぞれ</w:t>
      </w:r>
      <w:r>
        <w:t xml:space="preserve"> </w:t>
      </w:r>
    </w:p>
    <w:p w14:paraId="34F04DC7" w14:textId="1AAB8F05" w:rsidR="009E600E" w:rsidRDefault="009E600E" w:rsidP="009C715A">
      <w:pPr>
        <w:snapToGrid w:val="0"/>
        <w:spacing w:before="100" w:beforeAutospacing="1" w:after="100" w:afterAutospacing="1" w:line="60" w:lineRule="atLeast"/>
        <w:ind w:firstLineChars="300" w:firstLine="638"/>
        <w:contextualSpacing/>
      </w:pPr>
      <w:r>
        <w:t>160 枚以上、五円硬貨及び五十円硬貨はそれぞれ 120 枚</w:t>
      </w:r>
      <w:r>
        <w:rPr>
          <w:rFonts w:hint="eastAsia"/>
        </w:rPr>
        <w:t>以上収納可能であること。</w:t>
      </w:r>
    </w:p>
    <w:p w14:paraId="01E49D6B" w14:textId="14627785" w:rsidR="009E600E" w:rsidRDefault="009E600E" w:rsidP="009C715A">
      <w:pPr>
        <w:snapToGrid w:val="0"/>
        <w:spacing w:before="100" w:beforeAutospacing="1" w:after="100" w:afterAutospacing="1" w:line="60" w:lineRule="atLeast"/>
        <w:ind w:firstLineChars="200" w:firstLine="425"/>
        <w:contextualSpacing/>
      </w:pPr>
      <w:r>
        <w:rPr>
          <w:rFonts w:hint="eastAsia"/>
        </w:rPr>
        <w:t>②</w:t>
      </w:r>
      <w:r>
        <w:t>釣銭の取り忘れを防止するための機能を有すること。</w:t>
      </w:r>
    </w:p>
    <w:p w14:paraId="6AF9AD91" w14:textId="208FD993" w:rsidR="009C715A" w:rsidRDefault="009E600E" w:rsidP="009C715A">
      <w:pPr>
        <w:snapToGrid w:val="0"/>
        <w:spacing w:before="100" w:beforeAutospacing="1" w:after="100" w:afterAutospacing="1" w:line="60" w:lineRule="atLeast"/>
        <w:ind w:firstLineChars="200" w:firstLine="425"/>
        <w:contextualSpacing/>
      </w:pPr>
      <w:r>
        <w:rPr>
          <w:rFonts w:hint="eastAsia"/>
        </w:rPr>
        <w:t>③</w:t>
      </w:r>
      <w:r>
        <w:t>釣銭機内の現金残高やエラー発生時のエラー表示が操作パネルの液晶ディスプレ</w:t>
      </w:r>
      <w:r>
        <w:rPr>
          <w:rFonts w:hint="eastAsia"/>
        </w:rPr>
        <w:t>イに表示</w:t>
      </w:r>
    </w:p>
    <w:p w14:paraId="204DB3D6" w14:textId="3B529A63" w:rsidR="009E600E" w:rsidRDefault="009E600E" w:rsidP="009C715A">
      <w:pPr>
        <w:snapToGrid w:val="0"/>
        <w:spacing w:before="100" w:beforeAutospacing="1" w:after="100" w:afterAutospacing="1" w:line="60" w:lineRule="atLeast"/>
        <w:ind w:firstLineChars="300" w:firstLine="638"/>
        <w:contextualSpacing/>
      </w:pPr>
      <w:r>
        <w:rPr>
          <w:rFonts w:hint="eastAsia"/>
        </w:rPr>
        <w:t>出来ること。</w:t>
      </w:r>
    </w:p>
    <w:p w14:paraId="5FB81D50" w14:textId="77777777" w:rsidR="00FB1FFF" w:rsidRDefault="009E600E" w:rsidP="00FB1FFF">
      <w:pPr>
        <w:snapToGrid w:val="0"/>
        <w:spacing w:before="100" w:beforeAutospacing="1" w:after="100" w:afterAutospacing="1" w:line="60" w:lineRule="atLeast"/>
        <w:contextualSpacing/>
      </w:pPr>
      <w:r>
        <w:t xml:space="preserve"> </w:t>
      </w:r>
    </w:p>
    <w:p w14:paraId="686B9EBE" w14:textId="48C59A2A" w:rsidR="009E600E" w:rsidRDefault="009E600E" w:rsidP="00FB1FFF">
      <w:pPr>
        <w:snapToGrid w:val="0"/>
        <w:spacing w:before="100" w:beforeAutospacing="1" w:after="100" w:afterAutospacing="1" w:line="60" w:lineRule="atLeast"/>
        <w:contextualSpacing/>
      </w:pPr>
      <w:r>
        <w:rPr>
          <w:rFonts w:hint="eastAsia"/>
        </w:rPr>
        <w:t>ウ</w:t>
      </w:r>
      <w:r>
        <w:t xml:space="preserve"> 保守</w:t>
      </w:r>
    </w:p>
    <w:p w14:paraId="434E0CBD" w14:textId="2B0218F7" w:rsidR="00C22B8D" w:rsidRDefault="009E600E" w:rsidP="00C22B8D">
      <w:pPr>
        <w:snapToGrid w:val="0"/>
        <w:spacing w:before="100" w:beforeAutospacing="1" w:after="100" w:afterAutospacing="1" w:line="60" w:lineRule="atLeast"/>
        <w:ind w:leftChars="100" w:left="213" w:firstLineChars="100" w:firstLine="213"/>
        <w:contextualSpacing/>
      </w:pPr>
      <w:r>
        <w:rPr>
          <w:rFonts w:hint="eastAsia"/>
        </w:rPr>
        <w:t>①</w:t>
      </w:r>
      <w:r w:rsidR="00C22B8D">
        <w:rPr>
          <w:rFonts w:hint="eastAsia"/>
        </w:rPr>
        <w:t>年1回は、導入した機械の点検</w:t>
      </w:r>
      <w:r w:rsidR="0098530B">
        <w:rPr>
          <w:rFonts w:hint="eastAsia"/>
        </w:rPr>
        <w:t>等</w:t>
      </w:r>
      <w:r w:rsidR="00C22B8D">
        <w:rPr>
          <w:rFonts w:hint="eastAsia"/>
        </w:rPr>
        <w:t>を実施すること。</w:t>
      </w:r>
    </w:p>
    <w:p w14:paraId="5D9264FF" w14:textId="657A4355" w:rsidR="0046120B" w:rsidRDefault="00C22B8D" w:rsidP="0046120B">
      <w:pPr>
        <w:snapToGrid w:val="0"/>
        <w:spacing w:before="100" w:beforeAutospacing="1" w:after="100" w:afterAutospacing="1" w:line="60" w:lineRule="atLeast"/>
        <w:ind w:leftChars="100" w:left="213" w:firstLineChars="100" w:firstLine="213"/>
        <w:contextualSpacing/>
      </w:pPr>
      <w:r>
        <w:rPr>
          <w:rFonts w:hint="eastAsia"/>
        </w:rPr>
        <w:t>②</w:t>
      </w:r>
      <w:r w:rsidR="009E600E">
        <w:t>操作方法、運用上におけるトラブル</w:t>
      </w:r>
      <w:r w:rsidR="0046120B">
        <w:rPr>
          <w:rFonts w:hint="eastAsia"/>
        </w:rPr>
        <w:t>（</w:t>
      </w:r>
      <w:r w:rsidR="0098530B">
        <w:rPr>
          <w:rFonts w:hint="eastAsia"/>
        </w:rPr>
        <w:t>異常や</w:t>
      </w:r>
      <w:r w:rsidR="0046120B">
        <w:rPr>
          <w:rFonts w:hint="eastAsia"/>
        </w:rPr>
        <w:t>故障）</w:t>
      </w:r>
      <w:r w:rsidR="009E600E">
        <w:t>など</w:t>
      </w:r>
      <w:r w:rsidR="0046120B">
        <w:rPr>
          <w:rFonts w:hint="eastAsia"/>
        </w:rPr>
        <w:t>において、訪問または、</w:t>
      </w:r>
      <w:r w:rsidR="009E600E">
        <w:rPr>
          <w:rFonts w:hint="eastAsia"/>
        </w:rPr>
        <w:t>電話サポー</w:t>
      </w:r>
    </w:p>
    <w:p w14:paraId="533AEA65" w14:textId="69CFA24D" w:rsidR="009E600E" w:rsidRDefault="009E600E" w:rsidP="0046120B">
      <w:pPr>
        <w:snapToGrid w:val="0"/>
        <w:spacing w:before="100" w:beforeAutospacing="1" w:after="100" w:afterAutospacing="1" w:line="60" w:lineRule="atLeast"/>
        <w:ind w:leftChars="100" w:left="213" w:firstLineChars="200" w:firstLine="425"/>
        <w:contextualSpacing/>
      </w:pPr>
      <w:r>
        <w:rPr>
          <w:rFonts w:hint="eastAsia"/>
        </w:rPr>
        <w:t>ト（遠隔サポート含む）の対応が可能なこと。</w:t>
      </w:r>
    </w:p>
    <w:p w14:paraId="03A1EC83" w14:textId="1D504F2F" w:rsidR="00C66E42" w:rsidRDefault="00FE614A" w:rsidP="00D5382F">
      <w:pPr>
        <w:snapToGrid w:val="0"/>
        <w:spacing w:before="100" w:beforeAutospacing="1" w:after="100" w:afterAutospacing="1" w:line="60" w:lineRule="atLeast"/>
        <w:ind w:leftChars="100" w:left="213" w:firstLineChars="100" w:firstLine="213"/>
        <w:contextualSpacing/>
      </w:pPr>
      <w:r>
        <w:rPr>
          <w:rFonts w:hint="eastAsia"/>
        </w:rPr>
        <w:t>③</w:t>
      </w:r>
      <w:r w:rsidR="00C22B8D">
        <w:rPr>
          <w:rFonts w:hint="eastAsia"/>
        </w:rPr>
        <w:t>機械の導入後</w:t>
      </w:r>
      <w:r w:rsidR="00C73908">
        <w:rPr>
          <w:rFonts w:hint="eastAsia"/>
        </w:rPr>
        <w:t>の機器保守期限については、</w:t>
      </w:r>
      <w:r w:rsidR="00C22B8D">
        <w:rPr>
          <w:rFonts w:hint="eastAsia"/>
        </w:rPr>
        <w:t>5年</w:t>
      </w:r>
      <w:r w:rsidR="00C73908">
        <w:rPr>
          <w:rFonts w:hint="eastAsia"/>
        </w:rPr>
        <w:t>以上</w:t>
      </w:r>
      <w:r w:rsidR="0098530B">
        <w:rPr>
          <w:rFonts w:hint="eastAsia"/>
        </w:rPr>
        <w:t>が望ましい。</w:t>
      </w:r>
    </w:p>
    <w:p w14:paraId="3ECCF180" w14:textId="77777777" w:rsidR="00FE614A" w:rsidRPr="00C73908" w:rsidRDefault="00FE614A" w:rsidP="00CC047E">
      <w:pPr>
        <w:snapToGrid w:val="0"/>
        <w:spacing w:before="100" w:beforeAutospacing="1" w:after="100" w:afterAutospacing="1" w:line="60" w:lineRule="atLeast"/>
        <w:ind w:firstLineChars="200" w:firstLine="425"/>
        <w:contextualSpacing/>
      </w:pPr>
    </w:p>
    <w:p w14:paraId="163F15E9" w14:textId="01874E21" w:rsidR="009E600E" w:rsidRDefault="009E600E" w:rsidP="00CC047E">
      <w:pPr>
        <w:snapToGrid w:val="0"/>
        <w:spacing w:before="100" w:beforeAutospacing="1" w:after="100" w:afterAutospacing="1" w:line="60" w:lineRule="atLeast"/>
        <w:ind w:firstLineChars="200" w:firstLine="425"/>
        <w:contextualSpacing/>
      </w:pPr>
      <w:r>
        <w:rPr>
          <w:rFonts w:hint="eastAsia"/>
        </w:rPr>
        <w:t>エ</w:t>
      </w:r>
      <w:r>
        <w:t xml:space="preserve"> その他</w:t>
      </w:r>
    </w:p>
    <w:p w14:paraId="0D3850BB" w14:textId="77777777" w:rsidR="009E600E" w:rsidRDefault="009E600E" w:rsidP="00D5382F">
      <w:pPr>
        <w:snapToGrid w:val="0"/>
        <w:spacing w:before="100" w:beforeAutospacing="1" w:after="100" w:afterAutospacing="1" w:line="60" w:lineRule="atLeast"/>
        <w:ind w:firstLineChars="300" w:firstLine="638"/>
        <w:contextualSpacing/>
      </w:pPr>
      <w:r>
        <w:rPr>
          <w:rFonts w:hint="eastAsia"/>
        </w:rPr>
        <w:t>自動釣銭機は、新五百円硬貨及び新紙幣に対応済みであること。</w:t>
      </w:r>
    </w:p>
    <w:p w14:paraId="168D180C" w14:textId="77777777" w:rsidR="009C715A" w:rsidRDefault="009C715A" w:rsidP="008C6535">
      <w:pPr>
        <w:snapToGrid w:val="0"/>
        <w:spacing w:before="100" w:beforeAutospacing="1" w:after="100" w:afterAutospacing="1" w:line="60" w:lineRule="atLeast"/>
        <w:contextualSpacing/>
      </w:pPr>
    </w:p>
    <w:p w14:paraId="1F13DDB3" w14:textId="77777777" w:rsidR="0098530B" w:rsidRDefault="0098530B" w:rsidP="008C6535">
      <w:pPr>
        <w:snapToGrid w:val="0"/>
        <w:spacing w:before="100" w:beforeAutospacing="1" w:after="100" w:afterAutospacing="1" w:line="60" w:lineRule="atLeast"/>
        <w:contextualSpacing/>
      </w:pPr>
    </w:p>
    <w:p w14:paraId="4B0FEECD" w14:textId="77777777" w:rsidR="0098530B" w:rsidRDefault="0098530B" w:rsidP="008C6535">
      <w:pPr>
        <w:snapToGrid w:val="0"/>
        <w:spacing w:before="100" w:beforeAutospacing="1" w:after="100" w:afterAutospacing="1" w:line="60" w:lineRule="atLeast"/>
        <w:contextualSpacing/>
      </w:pPr>
    </w:p>
    <w:p w14:paraId="363B11F3" w14:textId="77777777" w:rsidR="0098530B" w:rsidRDefault="0098530B" w:rsidP="008C6535">
      <w:pPr>
        <w:snapToGrid w:val="0"/>
        <w:spacing w:before="100" w:beforeAutospacing="1" w:after="100" w:afterAutospacing="1" w:line="60" w:lineRule="atLeast"/>
        <w:contextualSpacing/>
      </w:pPr>
    </w:p>
    <w:p w14:paraId="2B107CAB" w14:textId="77777777" w:rsidR="0098530B" w:rsidRDefault="0098530B" w:rsidP="008C6535">
      <w:pPr>
        <w:snapToGrid w:val="0"/>
        <w:spacing w:before="100" w:beforeAutospacing="1" w:after="100" w:afterAutospacing="1" w:line="60" w:lineRule="atLeast"/>
        <w:contextualSpacing/>
      </w:pPr>
    </w:p>
    <w:p w14:paraId="293B129B" w14:textId="77777777" w:rsidR="0098530B" w:rsidRDefault="0098530B" w:rsidP="008C6535">
      <w:pPr>
        <w:snapToGrid w:val="0"/>
        <w:spacing w:before="100" w:beforeAutospacing="1" w:after="100" w:afterAutospacing="1" w:line="60" w:lineRule="atLeast"/>
        <w:contextualSpacing/>
      </w:pPr>
    </w:p>
    <w:p w14:paraId="447DDB8B" w14:textId="74297485" w:rsidR="009E600E" w:rsidRDefault="009E600E" w:rsidP="008C6535">
      <w:pPr>
        <w:snapToGrid w:val="0"/>
        <w:spacing w:before="100" w:beforeAutospacing="1" w:after="100" w:afterAutospacing="1" w:line="60" w:lineRule="atLeast"/>
        <w:contextualSpacing/>
      </w:pPr>
      <w:r>
        <w:lastRenderedPageBreak/>
        <w:t>(2) キャッシュレス決済端末</w:t>
      </w:r>
    </w:p>
    <w:p w14:paraId="41A472C1" w14:textId="0CD0388D" w:rsidR="00A04249" w:rsidRDefault="009E600E" w:rsidP="00A04249">
      <w:pPr>
        <w:snapToGrid w:val="0"/>
        <w:spacing w:before="100" w:beforeAutospacing="1" w:after="100" w:afterAutospacing="1" w:line="60" w:lineRule="atLeast"/>
        <w:ind w:leftChars="100" w:left="426" w:hangingChars="100" w:hanging="213"/>
        <w:contextualSpacing/>
      </w:pPr>
      <w:r>
        <w:rPr>
          <w:rFonts w:hint="eastAsia"/>
        </w:rPr>
        <w:t>ア</w:t>
      </w:r>
      <w:r>
        <w:t xml:space="preserve"> キャッシュレス決済の対応ブランド、サービス（ブランド等）は</w:t>
      </w:r>
      <w:r w:rsidR="00923360">
        <w:rPr>
          <w:rFonts w:hint="eastAsia"/>
        </w:rPr>
        <w:t>主なものを以下に記載する</w:t>
      </w:r>
      <w:r>
        <w:rPr>
          <w:rFonts w:hint="eastAsia"/>
        </w:rPr>
        <w:t>。なお、導入初期の対応ブランド等については</w:t>
      </w:r>
      <w:r w:rsidR="00C66E42">
        <w:rPr>
          <w:rFonts w:hint="eastAsia"/>
        </w:rPr>
        <w:t>市</w:t>
      </w:r>
      <w:r>
        <w:rPr>
          <w:rFonts w:hint="eastAsia"/>
        </w:rPr>
        <w:t>と受託者で協議の上決定する。</w:t>
      </w:r>
    </w:p>
    <w:p w14:paraId="24BA93B8" w14:textId="241B2D45" w:rsidR="009E600E" w:rsidRDefault="00A04249" w:rsidP="00A04249">
      <w:pPr>
        <w:snapToGrid w:val="0"/>
        <w:spacing w:before="100" w:beforeAutospacing="1" w:after="100" w:afterAutospacing="1" w:line="60" w:lineRule="atLeast"/>
        <w:ind w:leftChars="200" w:left="425"/>
        <w:contextualSpacing/>
      </w:pPr>
      <w:r>
        <w:rPr>
          <w:rFonts w:hint="eastAsia"/>
        </w:rPr>
        <w:t>また</w:t>
      </w:r>
      <w:r w:rsidR="009E600E">
        <w:rPr>
          <w:rFonts w:hint="eastAsia"/>
        </w:rPr>
        <w:t>導入後においても、対応ブランド等を適宜見直すことができるものとする。</w:t>
      </w:r>
    </w:p>
    <w:p w14:paraId="24C1C6A6" w14:textId="6F3A25F8" w:rsidR="009E600E" w:rsidRDefault="009E600E" w:rsidP="00A04249">
      <w:pPr>
        <w:snapToGrid w:val="0"/>
        <w:spacing w:before="100" w:beforeAutospacing="1" w:after="100" w:afterAutospacing="1" w:line="60" w:lineRule="atLeast"/>
        <w:ind w:firstLineChars="200" w:firstLine="425"/>
        <w:contextualSpacing/>
      </w:pPr>
      <w:r>
        <w:rPr>
          <w:rFonts w:hint="eastAsia"/>
        </w:rPr>
        <w:t>①</w:t>
      </w:r>
      <w:r>
        <w:t>クレジットカード</w:t>
      </w:r>
      <w:r w:rsidR="00DE3DA5">
        <w:rPr>
          <w:rFonts w:hint="eastAsia"/>
        </w:rPr>
        <w:t>（主なものを記載）</w:t>
      </w:r>
    </w:p>
    <w:p w14:paraId="3200FB4D" w14:textId="2EA06B57" w:rsidR="009E600E" w:rsidRDefault="009E600E" w:rsidP="00DE3DA5">
      <w:pPr>
        <w:snapToGrid w:val="0"/>
        <w:spacing w:before="100" w:beforeAutospacing="1" w:after="100" w:afterAutospacing="1" w:line="60" w:lineRule="atLeast"/>
        <w:ind w:firstLineChars="200" w:firstLine="425"/>
        <w:contextualSpacing/>
      </w:pPr>
      <w:r>
        <w:rPr>
          <w:rFonts w:hint="eastAsia"/>
        </w:rPr>
        <w:t>「</w:t>
      </w:r>
      <w:r>
        <w:t>VISA」「Mastercard」「JCB」「AMERICAN EXPRESS」</w:t>
      </w:r>
    </w:p>
    <w:p w14:paraId="6AB592BC" w14:textId="41168A18" w:rsidR="009E600E" w:rsidRDefault="009E600E" w:rsidP="00A04249">
      <w:pPr>
        <w:snapToGrid w:val="0"/>
        <w:spacing w:before="100" w:beforeAutospacing="1" w:after="100" w:afterAutospacing="1" w:line="60" w:lineRule="atLeast"/>
        <w:ind w:firstLineChars="200" w:firstLine="425"/>
        <w:contextualSpacing/>
      </w:pPr>
      <w:r>
        <w:t>②電子マネー</w:t>
      </w:r>
      <w:r w:rsidR="00DE3DA5">
        <w:rPr>
          <w:rFonts w:hint="eastAsia"/>
        </w:rPr>
        <w:t>（主なものを記載）</w:t>
      </w:r>
    </w:p>
    <w:p w14:paraId="52CB275D" w14:textId="5B42AEBD" w:rsidR="009E600E" w:rsidRDefault="009E600E" w:rsidP="00A04249">
      <w:pPr>
        <w:snapToGrid w:val="0"/>
        <w:spacing w:before="100" w:beforeAutospacing="1" w:after="100" w:afterAutospacing="1" w:line="60" w:lineRule="atLeast"/>
        <w:ind w:firstLineChars="200" w:firstLine="425"/>
        <w:contextualSpacing/>
      </w:pPr>
      <w:r>
        <w:rPr>
          <w:rFonts w:hint="eastAsia"/>
        </w:rPr>
        <w:t>「交通系</w:t>
      </w:r>
      <w:r>
        <w:t>IC」「楽天 Edy」、「WAON」</w:t>
      </w:r>
    </w:p>
    <w:p w14:paraId="56B1F84B" w14:textId="466B9C90" w:rsidR="009E600E" w:rsidRDefault="009E600E" w:rsidP="00A04249">
      <w:pPr>
        <w:snapToGrid w:val="0"/>
        <w:spacing w:before="100" w:beforeAutospacing="1" w:after="100" w:afterAutospacing="1" w:line="60" w:lineRule="atLeast"/>
        <w:ind w:firstLineChars="200" w:firstLine="425"/>
        <w:contextualSpacing/>
      </w:pPr>
      <w:r>
        <w:rPr>
          <w:rFonts w:hint="eastAsia"/>
        </w:rPr>
        <w:t>③</w:t>
      </w:r>
      <w:r>
        <w:t>ＱＲコード</w:t>
      </w:r>
      <w:r w:rsidR="00DE3DA5">
        <w:rPr>
          <w:rFonts w:hint="eastAsia"/>
        </w:rPr>
        <w:t>（主なものを記載）</w:t>
      </w:r>
    </w:p>
    <w:p w14:paraId="08020325" w14:textId="6613A9B8" w:rsidR="009E600E" w:rsidRDefault="009E600E" w:rsidP="00A04249">
      <w:pPr>
        <w:snapToGrid w:val="0"/>
        <w:spacing w:before="100" w:beforeAutospacing="1" w:after="100" w:afterAutospacing="1" w:line="60" w:lineRule="atLeast"/>
        <w:ind w:firstLineChars="200" w:firstLine="425"/>
        <w:contextualSpacing/>
      </w:pPr>
      <w:r>
        <w:rPr>
          <w:rFonts w:hint="eastAsia"/>
        </w:rPr>
        <w:t>「</w:t>
      </w:r>
      <w:proofErr w:type="spellStart"/>
      <w:r>
        <w:t>PayPay</w:t>
      </w:r>
      <w:proofErr w:type="spellEnd"/>
      <w:r>
        <w:t>」「</w:t>
      </w:r>
      <w:proofErr w:type="spellStart"/>
      <w:r>
        <w:t>auPAY</w:t>
      </w:r>
      <w:proofErr w:type="spellEnd"/>
      <w:r>
        <w:t>」「ｄ払い」「楽天ペイ」</w:t>
      </w:r>
    </w:p>
    <w:p w14:paraId="29D29E68" w14:textId="482F68C2" w:rsidR="009E600E" w:rsidRDefault="009E600E" w:rsidP="00A04249">
      <w:pPr>
        <w:snapToGrid w:val="0"/>
        <w:spacing w:before="100" w:beforeAutospacing="1" w:after="100" w:afterAutospacing="1" w:line="60" w:lineRule="atLeast"/>
        <w:ind w:firstLineChars="100" w:firstLine="213"/>
        <w:contextualSpacing/>
      </w:pPr>
      <w:r>
        <w:rPr>
          <w:rFonts w:hint="eastAsia"/>
        </w:rPr>
        <w:t>イ</w:t>
      </w:r>
      <w:r>
        <w:t xml:space="preserve"> 認証時等におけるカード情報や暗証番号の通信は暗号化される仕組みとするこ</w:t>
      </w:r>
      <w:r>
        <w:rPr>
          <w:rFonts w:hint="eastAsia"/>
        </w:rPr>
        <w:t>と。</w:t>
      </w:r>
    </w:p>
    <w:p w14:paraId="79475F57" w14:textId="77777777" w:rsidR="00CC7526" w:rsidRDefault="009E600E" w:rsidP="00CC7526">
      <w:pPr>
        <w:snapToGrid w:val="0"/>
        <w:spacing w:before="100" w:beforeAutospacing="1" w:after="100" w:afterAutospacing="1" w:line="60" w:lineRule="atLeast"/>
        <w:ind w:firstLineChars="100" w:firstLine="213"/>
        <w:contextualSpacing/>
      </w:pPr>
      <w:r>
        <w:rPr>
          <w:rFonts w:hint="eastAsia"/>
        </w:rPr>
        <w:t>ウ</w:t>
      </w:r>
      <w:r>
        <w:t xml:space="preserve"> クレジットカード情報及び取引情報を保護するために国際ペイメントブランド</w:t>
      </w:r>
      <w:r>
        <w:rPr>
          <w:rFonts w:hint="eastAsia"/>
        </w:rPr>
        <w:t>５社が共同で</w:t>
      </w:r>
    </w:p>
    <w:p w14:paraId="18D978EB" w14:textId="77777777" w:rsidR="00CC7526" w:rsidRDefault="009E600E" w:rsidP="00CC7526">
      <w:pPr>
        <w:snapToGrid w:val="0"/>
        <w:spacing w:before="100" w:beforeAutospacing="1" w:after="100" w:afterAutospacing="1" w:line="60" w:lineRule="atLeast"/>
        <w:ind w:firstLineChars="200" w:firstLine="425"/>
        <w:contextualSpacing/>
      </w:pPr>
      <w:r>
        <w:rPr>
          <w:rFonts w:hint="eastAsia"/>
        </w:rPr>
        <w:t>策定したクレジット業界におけるグローバルセキュリティ基準（ＰＣＩ</w:t>
      </w:r>
      <w:r>
        <w:t>ＤＳＳ）の現行基準に</w:t>
      </w:r>
    </w:p>
    <w:p w14:paraId="2FC49925" w14:textId="422176DB" w:rsidR="009E600E" w:rsidRDefault="009E600E" w:rsidP="00CC7526">
      <w:pPr>
        <w:snapToGrid w:val="0"/>
        <w:spacing w:before="100" w:beforeAutospacing="1" w:after="100" w:afterAutospacing="1" w:line="60" w:lineRule="atLeast"/>
        <w:ind w:firstLineChars="200" w:firstLine="425"/>
        <w:contextualSpacing/>
      </w:pPr>
      <w:r>
        <w:t>準拠しているクレジット情報非保持型の機</w:t>
      </w:r>
      <w:r>
        <w:rPr>
          <w:rFonts w:hint="eastAsia"/>
        </w:rPr>
        <w:t>種であること。</w:t>
      </w:r>
    </w:p>
    <w:p w14:paraId="2433EA19" w14:textId="77777777" w:rsidR="009E600E" w:rsidRDefault="009E600E" w:rsidP="00CC7526">
      <w:pPr>
        <w:snapToGrid w:val="0"/>
        <w:spacing w:before="100" w:beforeAutospacing="1" w:after="100" w:afterAutospacing="1" w:line="60" w:lineRule="atLeast"/>
        <w:ind w:firstLineChars="100" w:firstLine="213"/>
        <w:contextualSpacing/>
      </w:pPr>
      <w:r>
        <w:rPr>
          <w:rFonts w:hint="eastAsia"/>
        </w:rPr>
        <w:t>エ</w:t>
      </w:r>
      <w:r>
        <w:t xml:space="preserve"> 提示されたクレジットカード等の信用照会は、即時与信が可能であること。</w:t>
      </w:r>
    </w:p>
    <w:p w14:paraId="76A889C2" w14:textId="77777777" w:rsidR="009E600E" w:rsidRDefault="009E600E" w:rsidP="00CC7526">
      <w:pPr>
        <w:snapToGrid w:val="0"/>
        <w:spacing w:before="100" w:beforeAutospacing="1" w:after="100" w:afterAutospacing="1" w:line="60" w:lineRule="atLeast"/>
        <w:ind w:firstLineChars="100" w:firstLine="213"/>
        <w:contextualSpacing/>
      </w:pPr>
      <w:r>
        <w:rPr>
          <w:rFonts w:hint="eastAsia"/>
        </w:rPr>
        <w:t>オ</w:t>
      </w:r>
      <w:r>
        <w:t xml:space="preserve"> カード決済承認番号が即時取得可能であること</w:t>
      </w:r>
    </w:p>
    <w:p w14:paraId="2FA8BC04" w14:textId="77777777" w:rsidR="00CC7526" w:rsidRDefault="009E600E" w:rsidP="00CC7526">
      <w:pPr>
        <w:snapToGrid w:val="0"/>
        <w:spacing w:before="100" w:beforeAutospacing="1" w:after="100" w:afterAutospacing="1" w:line="60" w:lineRule="atLeast"/>
        <w:ind w:firstLineChars="100" w:firstLine="213"/>
        <w:contextualSpacing/>
      </w:pPr>
      <w:r>
        <w:rPr>
          <w:rFonts w:hint="eastAsia"/>
        </w:rPr>
        <w:t>カ</w:t>
      </w:r>
      <w:r>
        <w:t xml:space="preserve"> 利用者に対してキャッシュレス決済での</w:t>
      </w:r>
      <w:r>
        <w:rPr>
          <w:rFonts w:hint="eastAsia"/>
        </w:rPr>
        <w:t>⽀払が可能であることを案内するため、取扱う決済</w:t>
      </w:r>
    </w:p>
    <w:p w14:paraId="07ADB34A" w14:textId="6A007C2D" w:rsidR="009E600E" w:rsidRDefault="009E600E" w:rsidP="00CC7526">
      <w:pPr>
        <w:snapToGrid w:val="0"/>
        <w:spacing w:before="100" w:beforeAutospacing="1" w:after="100" w:afterAutospacing="1" w:line="60" w:lineRule="atLeast"/>
        <w:ind w:firstLineChars="200" w:firstLine="425"/>
        <w:contextualSpacing/>
      </w:pPr>
      <w:r>
        <w:rPr>
          <w:rFonts w:hint="eastAsia"/>
        </w:rPr>
        <w:t>ブランド等のロゴマーク等の掲示物を用意すること。</w:t>
      </w:r>
    </w:p>
    <w:p w14:paraId="2DC3C3A6" w14:textId="77777777" w:rsidR="009E600E" w:rsidRDefault="009E600E" w:rsidP="008C6535">
      <w:pPr>
        <w:snapToGrid w:val="0"/>
        <w:spacing w:before="100" w:beforeAutospacing="1" w:after="100" w:afterAutospacing="1" w:line="60" w:lineRule="atLeast"/>
        <w:contextualSpacing/>
      </w:pPr>
      <w:r>
        <w:t xml:space="preserve"> </w:t>
      </w:r>
    </w:p>
    <w:p w14:paraId="4A357FC3" w14:textId="5409660D" w:rsidR="009E600E" w:rsidRPr="00D223F8" w:rsidRDefault="009E600E" w:rsidP="008C6535">
      <w:pPr>
        <w:snapToGrid w:val="0"/>
        <w:spacing w:before="100" w:beforeAutospacing="1" w:after="100" w:afterAutospacing="1" w:line="60" w:lineRule="atLeast"/>
        <w:contextualSpacing/>
      </w:pPr>
      <w:r w:rsidRPr="00D223F8">
        <w:rPr>
          <w:rFonts w:hint="eastAsia"/>
        </w:rPr>
        <w:t>６</w:t>
      </w:r>
      <w:r w:rsidRPr="00D223F8">
        <w:t xml:space="preserve"> </w:t>
      </w:r>
      <w:r w:rsidR="004F2FF9" w:rsidRPr="00D223F8">
        <w:rPr>
          <w:rFonts w:hint="eastAsia"/>
        </w:rPr>
        <w:t>指定</w:t>
      </w:r>
      <w:r w:rsidR="00615E59" w:rsidRPr="00D223F8">
        <w:rPr>
          <w:rFonts w:hint="eastAsia"/>
        </w:rPr>
        <w:t>納付に関する事項</w:t>
      </w:r>
    </w:p>
    <w:p w14:paraId="0117CE4B" w14:textId="77777777" w:rsidR="001F7A45" w:rsidRPr="00D223F8" w:rsidRDefault="009E600E" w:rsidP="001F7A45">
      <w:pPr>
        <w:snapToGrid w:val="0"/>
        <w:spacing w:before="100" w:beforeAutospacing="1" w:after="100" w:afterAutospacing="1" w:line="60" w:lineRule="atLeast"/>
        <w:contextualSpacing/>
      </w:pPr>
      <w:r w:rsidRPr="00D223F8">
        <w:rPr>
          <w:rFonts w:hint="eastAsia"/>
        </w:rPr>
        <w:t>（</w:t>
      </w:r>
      <w:r w:rsidR="006A5EAD" w:rsidRPr="00D223F8">
        <w:rPr>
          <w:rFonts w:hint="eastAsia"/>
        </w:rPr>
        <w:t>１</w:t>
      </w:r>
      <w:r w:rsidRPr="00D223F8">
        <w:rPr>
          <w:rFonts w:hint="eastAsia"/>
        </w:rPr>
        <w:t>）受注者は、地方自治法</w:t>
      </w:r>
      <w:r w:rsidRPr="00D223F8">
        <w:t>第</w:t>
      </w:r>
      <w:r w:rsidRPr="00D223F8">
        <w:rPr>
          <w:rFonts w:hint="eastAsia"/>
        </w:rPr>
        <w:t>２３１条の２の</w:t>
      </w:r>
      <w:r w:rsidR="001F7A45" w:rsidRPr="00D223F8">
        <w:rPr>
          <w:rFonts w:hint="eastAsia"/>
        </w:rPr>
        <w:t>2等</w:t>
      </w:r>
      <w:r w:rsidRPr="00D223F8">
        <w:rPr>
          <w:rFonts w:hint="eastAsia"/>
        </w:rPr>
        <w:t>に規定する指定納付受託者</w:t>
      </w:r>
      <w:r w:rsidR="00615E59" w:rsidRPr="00D223F8">
        <w:rPr>
          <w:rFonts w:hint="eastAsia"/>
        </w:rPr>
        <w:t>又は、地方自治法</w:t>
      </w:r>
    </w:p>
    <w:p w14:paraId="206159F7" w14:textId="77777777" w:rsidR="001F7A45" w:rsidRPr="00D223F8" w:rsidRDefault="00615E59" w:rsidP="001F7A45">
      <w:pPr>
        <w:snapToGrid w:val="0"/>
        <w:spacing w:before="100" w:beforeAutospacing="1" w:after="100" w:afterAutospacing="1" w:line="60" w:lineRule="atLeast"/>
        <w:ind w:firstLineChars="300" w:firstLine="638"/>
        <w:contextualSpacing/>
      </w:pPr>
      <w:r w:rsidRPr="00D223F8">
        <w:rPr>
          <w:rFonts w:hint="eastAsia"/>
        </w:rPr>
        <w:t>第２４３条の2</w:t>
      </w:r>
      <w:r w:rsidR="001F7A45" w:rsidRPr="00D223F8">
        <w:rPr>
          <w:rFonts w:hint="eastAsia"/>
        </w:rPr>
        <w:t>等</w:t>
      </w:r>
      <w:r w:rsidRPr="00D223F8">
        <w:rPr>
          <w:rFonts w:hint="eastAsia"/>
        </w:rPr>
        <w:t>に規定する指定公金事務取扱者</w:t>
      </w:r>
      <w:r w:rsidR="009E600E" w:rsidRPr="00D223F8">
        <w:rPr>
          <w:rFonts w:hint="eastAsia"/>
        </w:rPr>
        <w:t>となり、キャッシュレス決済による⽀払</w:t>
      </w:r>
    </w:p>
    <w:p w14:paraId="70D28EC2" w14:textId="0951C0E2" w:rsidR="009E600E" w:rsidRPr="00D223F8" w:rsidRDefault="009E600E" w:rsidP="001F7A45">
      <w:pPr>
        <w:snapToGrid w:val="0"/>
        <w:spacing w:before="100" w:beforeAutospacing="1" w:after="100" w:afterAutospacing="1" w:line="60" w:lineRule="atLeast"/>
        <w:ind w:firstLineChars="300" w:firstLine="638"/>
        <w:contextualSpacing/>
      </w:pPr>
      <w:r w:rsidRPr="00D223F8">
        <w:rPr>
          <w:rFonts w:hint="eastAsia"/>
        </w:rPr>
        <w:t>いを行った納入義務者に代わって当該歳入を納付する事務を行うこと。</w:t>
      </w:r>
    </w:p>
    <w:p w14:paraId="58BBAA2E" w14:textId="78BD93AE" w:rsidR="009E600E" w:rsidRDefault="009E600E" w:rsidP="008C6535">
      <w:pPr>
        <w:snapToGrid w:val="0"/>
        <w:spacing w:before="100" w:beforeAutospacing="1" w:after="100" w:afterAutospacing="1" w:line="60" w:lineRule="atLeast"/>
        <w:contextualSpacing/>
      </w:pPr>
      <w:r>
        <w:rPr>
          <w:rFonts w:hint="eastAsia"/>
        </w:rPr>
        <w:t>（</w:t>
      </w:r>
      <w:r w:rsidR="006A5EAD">
        <w:rPr>
          <w:rFonts w:hint="eastAsia"/>
        </w:rPr>
        <w:t>２</w:t>
      </w:r>
      <w:r>
        <w:rPr>
          <w:rFonts w:hint="eastAsia"/>
        </w:rPr>
        <w:t>）指定納付受託の方法</w:t>
      </w:r>
    </w:p>
    <w:p w14:paraId="714B25A9" w14:textId="77777777" w:rsidR="00F67ADA" w:rsidRDefault="009E600E" w:rsidP="00F67ADA">
      <w:pPr>
        <w:snapToGrid w:val="0"/>
        <w:spacing w:before="100" w:beforeAutospacing="1" w:after="100" w:afterAutospacing="1" w:line="60" w:lineRule="atLeast"/>
        <w:ind w:firstLineChars="200" w:firstLine="425"/>
        <w:contextualSpacing/>
      </w:pPr>
      <w:r>
        <w:rPr>
          <w:rFonts w:hint="eastAsia"/>
        </w:rPr>
        <w:t>①</w:t>
      </w:r>
      <w:r>
        <w:t xml:space="preserve"> キャッシュレス決済による収入金（以下、「収入金」という。）については、各</w:t>
      </w:r>
      <w:r>
        <w:rPr>
          <w:rFonts w:hint="eastAsia"/>
        </w:rPr>
        <w:t>月末日を締</w:t>
      </w:r>
    </w:p>
    <w:p w14:paraId="3281EA05" w14:textId="77777777" w:rsidR="00F67ADA" w:rsidRDefault="009E600E" w:rsidP="00F67ADA">
      <w:pPr>
        <w:snapToGrid w:val="0"/>
        <w:spacing w:before="100" w:beforeAutospacing="1" w:after="100" w:afterAutospacing="1" w:line="60" w:lineRule="atLeast"/>
        <w:ind w:firstLineChars="300" w:firstLine="638"/>
        <w:contextualSpacing/>
      </w:pPr>
      <w:r>
        <w:rPr>
          <w:rFonts w:hint="eastAsia"/>
        </w:rPr>
        <w:t>め日とし、翌月末日（当該日が</w:t>
      </w:r>
      <w:r w:rsidR="00F67ADA">
        <w:rPr>
          <w:rFonts w:hint="eastAsia"/>
        </w:rPr>
        <w:t>菊池市</w:t>
      </w:r>
      <w:r>
        <w:rPr>
          <w:rFonts w:hint="eastAsia"/>
        </w:rPr>
        <w:t>の休日を定める条例第１条に定める</w:t>
      </w:r>
      <w:r w:rsidR="00F67ADA">
        <w:rPr>
          <w:rFonts w:hint="eastAsia"/>
        </w:rPr>
        <w:t>市</w:t>
      </w:r>
      <w:r>
        <w:rPr>
          <w:rFonts w:hint="eastAsia"/>
        </w:rPr>
        <w:t>の休日にあた</w:t>
      </w:r>
    </w:p>
    <w:p w14:paraId="185372F4" w14:textId="77777777" w:rsidR="00F67ADA" w:rsidRDefault="009E600E" w:rsidP="00F67ADA">
      <w:pPr>
        <w:snapToGrid w:val="0"/>
        <w:spacing w:before="100" w:beforeAutospacing="1" w:after="100" w:afterAutospacing="1" w:line="60" w:lineRule="atLeast"/>
        <w:ind w:firstLineChars="300" w:firstLine="638"/>
        <w:contextualSpacing/>
      </w:pPr>
      <w:r>
        <w:rPr>
          <w:rFonts w:hint="eastAsia"/>
        </w:rPr>
        <w:t>る場合は、その翌日とする。）までに、本</w:t>
      </w:r>
      <w:r w:rsidR="00F67ADA">
        <w:rPr>
          <w:rFonts w:hint="eastAsia"/>
        </w:rPr>
        <w:t>市</w:t>
      </w:r>
      <w:r>
        <w:rPr>
          <w:rFonts w:hint="eastAsia"/>
        </w:rPr>
        <w:t>があらかじめ指定する⼝座に、納入義務者が選</w:t>
      </w:r>
    </w:p>
    <w:p w14:paraId="0E504B7D" w14:textId="77777777" w:rsidR="00F67ADA" w:rsidRDefault="009E600E" w:rsidP="00F67ADA">
      <w:pPr>
        <w:snapToGrid w:val="0"/>
        <w:spacing w:before="100" w:beforeAutospacing="1" w:after="100" w:afterAutospacing="1" w:line="60" w:lineRule="atLeast"/>
        <w:ind w:firstLineChars="300" w:firstLine="638"/>
        <w:contextualSpacing/>
      </w:pPr>
      <w:r>
        <w:rPr>
          <w:rFonts w:hint="eastAsia"/>
        </w:rPr>
        <w:t>択する決済サービスの⽀払い方法を問わず包括して入金すること。なお、あらかじめ指定す</w:t>
      </w:r>
    </w:p>
    <w:p w14:paraId="78218A7E" w14:textId="546DAB45" w:rsidR="009E600E" w:rsidRDefault="009E600E" w:rsidP="00F67ADA">
      <w:pPr>
        <w:snapToGrid w:val="0"/>
        <w:spacing w:before="100" w:beforeAutospacing="1" w:after="100" w:afterAutospacing="1" w:line="60" w:lineRule="atLeast"/>
        <w:ind w:firstLineChars="300" w:firstLine="638"/>
        <w:contextualSpacing/>
      </w:pPr>
      <w:r>
        <w:rPr>
          <w:rFonts w:hint="eastAsia"/>
        </w:rPr>
        <w:t>る⼝座は本</w:t>
      </w:r>
      <w:r w:rsidR="00F67ADA">
        <w:rPr>
          <w:rFonts w:hint="eastAsia"/>
        </w:rPr>
        <w:t>市</w:t>
      </w:r>
      <w:r>
        <w:rPr>
          <w:rFonts w:hint="eastAsia"/>
        </w:rPr>
        <w:t>の指定金融機関であること。</w:t>
      </w:r>
      <w:r>
        <w:t xml:space="preserve"> </w:t>
      </w:r>
    </w:p>
    <w:p w14:paraId="39CAF7C3" w14:textId="77777777" w:rsidR="009E600E" w:rsidRDefault="009E600E" w:rsidP="00F67ADA">
      <w:pPr>
        <w:snapToGrid w:val="0"/>
        <w:spacing w:before="100" w:beforeAutospacing="1" w:after="100" w:afterAutospacing="1" w:line="60" w:lineRule="atLeast"/>
        <w:ind w:firstLineChars="200" w:firstLine="425"/>
        <w:contextualSpacing/>
      </w:pPr>
      <w:r>
        <w:rPr>
          <w:rFonts w:hint="eastAsia"/>
        </w:rPr>
        <w:t>②</w:t>
      </w:r>
      <w:r>
        <w:t xml:space="preserve"> 納付事務に係る決済</w:t>
      </w:r>
      <w:r>
        <w:rPr>
          <w:rFonts w:hint="eastAsia"/>
        </w:rPr>
        <w:t>⼿数料の料率を提案すること。</w:t>
      </w:r>
    </w:p>
    <w:p w14:paraId="3A8FD493" w14:textId="77777777" w:rsidR="009E600E" w:rsidRDefault="009E600E" w:rsidP="00F67ADA">
      <w:pPr>
        <w:snapToGrid w:val="0"/>
        <w:spacing w:before="100" w:beforeAutospacing="1" w:after="100" w:afterAutospacing="1" w:line="60" w:lineRule="atLeast"/>
        <w:ind w:firstLineChars="200" w:firstLine="425"/>
        <w:contextualSpacing/>
      </w:pPr>
      <w:r>
        <w:rPr>
          <w:rFonts w:hint="eastAsia"/>
        </w:rPr>
        <w:t>③</w:t>
      </w:r>
      <w:r>
        <w:t xml:space="preserve"> 収入金を入金する際の振込</w:t>
      </w:r>
      <w:r>
        <w:rPr>
          <w:rFonts w:hint="eastAsia"/>
        </w:rPr>
        <w:t>⼿数料は受注者の負担とすること。</w:t>
      </w:r>
    </w:p>
    <w:p w14:paraId="19BF2A7C" w14:textId="727D2EA6" w:rsidR="00F67ADA" w:rsidRDefault="009E600E" w:rsidP="00F67ADA">
      <w:pPr>
        <w:snapToGrid w:val="0"/>
        <w:spacing w:before="100" w:beforeAutospacing="1" w:after="100" w:afterAutospacing="1" w:line="60" w:lineRule="atLeast"/>
        <w:ind w:firstLineChars="200" w:firstLine="425"/>
        <w:contextualSpacing/>
      </w:pPr>
      <w:r>
        <w:rPr>
          <w:rFonts w:hint="eastAsia"/>
        </w:rPr>
        <w:t>④</w:t>
      </w:r>
      <w:r>
        <w:t xml:space="preserve"> 各月ごとの収入金の内訳明細及び決済</w:t>
      </w:r>
      <w:r>
        <w:rPr>
          <w:rFonts w:hint="eastAsia"/>
        </w:rPr>
        <w:t>⼿数料の明細を入金予定日の５営業日前までに本</w:t>
      </w:r>
      <w:r w:rsidR="00DB5BF8">
        <w:rPr>
          <w:rFonts w:hint="eastAsia"/>
        </w:rPr>
        <w:t>市</w:t>
      </w:r>
    </w:p>
    <w:p w14:paraId="318302A7" w14:textId="55CD8F2B" w:rsidR="009E600E" w:rsidRDefault="009E600E" w:rsidP="00F67ADA">
      <w:pPr>
        <w:snapToGrid w:val="0"/>
        <w:spacing w:before="100" w:beforeAutospacing="1" w:after="100" w:afterAutospacing="1" w:line="60" w:lineRule="atLeast"/>
        <w:ind w:leftChars="300" w:left="638"/>
        <w:contextualSpacing/>
      </w:pPr>
      <w:r>
        <w:rPr>
          <w:rFonts w:hint="eastAsia"/>
        </w:rPr>
        <w:t>に通知もしくは他の方法で確認できるようにすること。明細は設置場所ごとの内訳が確認</w:t>
      </w:r>
      <w:r w:rsidR="00F67ADA">
        <w:rPr>
          <w:rFonts w:hint="eastAsia"/>
        </w:rPr>
        <w:t xml:space="preserve">　</w:t>
      </w:r>
      <w:r>
        <w:rPr>
          <w:rFonts w:hint="eastAsia"/>
        </w:rPr>
        <w:t>できるようにすること。</w:t>
      </w:r>
    </w:p>
    <w:p w14:paraId="1C16F8E9" w14:textId="77777777" w:rsidR="00F67ADA" w:rsidRDefault="009E600E" w:rsidP="00F67ADA">
      <w:pPr>
        <w:snapToGrid w:val="0"/>
        <w:spacing w:before="100" w:beforeAutospacing="1" w:after="100" w:afterAutospacing="1" w:line="60" w:lineRule="atLeast"/>
        <w:ind w:firstLineChars="200" w:firstLine="425"/>
        <w:contextualSpacing/>
      </w:pPr>
      <w:r>
        <w:rPr>
          <w:rFonts w:hint="eastAsia"/>
        </w:rPr>
        <w:t>⑤</w:t>
      </w:r>
      <w:r>
        <w:t xml:space="preserve"> 本</w:t>
      </w:r>
      <w:r w:rsidR="00F63BBA">
        <w:rPr>
          <w:rFonts w:hint="eastAsia"/>
        </w:rPr>
        <w:t>市</w:t>
      </w:r>
      <w:r>
        <w:t>が払う決済</w:t>
      </w:r>
      <w:r>
        <w:rPr>
          <w:rFonts w:hint="eastAsia"/>
        </w:rPr>
        <w:t>⼿数料の額は、月ごとの収入金額を確認の上、１円未満の端数が出た時は</w:t>
      </w:r>
    </w:p>
    <w:p w14:paraId="2E8D327C" w14:textId="7437CF41" w:rsidR="009E600E" w:rsidRDefault="009E600E" w:rsidP="00F67ADA">
      <w:pPr>
        <w:snapToGrid w:val="0"/>
        <w:spacing w:before="100" w:beforeAutospacing="1" w:after="100" w:afterAutospacing="1" w:line="60" w:lineRule="atLeast"/>
        <w:ind w:firstLineChars="300" w:firstLine="638"/>
        <w:contextualSpacing/>
      </w:pPr>
      <w:r>
        <w:rPr>
          <w:rFonts w:hint="eastAsia"/>
        </w:rPr>
        <w:t>これを切り捨てて算出するものとする。</w:t>
      </w:r>
    </w:p>
    <w:p w14:paraId="005BA849" w14:textId="77777777" w:rsidR="00A10B5E" w:rsidRDefault="00A10B5E" w:rsidP="00F67ADA">
      <w:pPr>
        <w:snapToGrid w:val="0"/>
        <w:spacing w:before="100" w:beforeAutospacing="1" w:after="100" w:afterAutospacing="1" w:line="60" w:lineRule="atLeast"/>
        <w:ind w:firstLineChars="300" w:firstLine="638"/>
        <w:contextualSpacing/>
      </w:pPr>
    </w:p>
    <w:p w14:paraId="3F9B5713" w14:textId="77777777" w:rsidR="00A10B5E" w:rsidRDefault="00A10B5E" w:rsidP="00F67ADA">
      <w:pPr>
        <w:snapToGrid w:val="0"/>
        <w:spacing w:before="100" w:beforeAutospacing="1" w:after="100" w:afterAutospacing="1" w:line="60" w:lineRule="atLeast"/>
        <w:ind w:firstLineChars="300" w:firstLine="638"/>
        <w:contextualSpacing/>
      </w:pPr>
    </w:p>
    <w:p w14:paraId="6B76B03E" w14:textId="566B1A63" w:rsidR="00F67ADA" w:rsidRDefault="009E600E" w:rsidP="00DE3DA5">
      <w:pPr>
        <w:snapToGrid w:val="0"/>
        <w:spacing w:before="100" w:beforeAutospacing="1" w:after="100" w:afterAutospacing="1" w:line="60" w:lineRule="atLeast"/>
        <w:ind w:firstLineChars="200" w:firstLine="425"/>
        <w:contextualSpacing/>
      </w:pPr>
      <w:r>
        <w:rPr>
          <w:rFonts w:hint="eastAsia"/>
        </w:rPr>
        <w:lastRenderedPageBreak/>
        <w:t>⑥</w:t>
      </w:r>
      <w:r>
        <w:t xml:space="preserve"> 決済</w:t>
      </w:r>
      <w:r>
        <w:rPr>
          <w:rFonts w:hint="eastAsia"/>
        </w:rPr>
        <w:t>⼿数料の⽀払いは、月ごとの収入金額の総額から決済⼿数料を相殺することなく、別</w:t>
      </w:r>
    </w:p>
    <w:p w14:paraId="4FBA29D4" w14:textId="77777777" w:rsidR="00A10B5E" w:rsidRDefault="009E600E" w:rsidP="00F67ADA">
      <w:pPr>
        <w:snapToGrid w:val="0"/>
        <w:spacing w:before="100" w:beforeAutospacing="1" w:after="100" w:afterAutospacing="1" w:line="60" w:lineRule="atLeast"/>
        <w:ind w:firstLineChars="300" w:firstLine="638"/>
        <w:contextualSpacing/>
      </w:pPr>
      <w:r>
        <w:rPr>
          <w:rFonts w:hint="eastAsia"/>
        </w:rPr>
        <w:t>途請求書により本</w:t>
      </w:r>
      <w:r w:rsidR="00F67ADA">
        <w:rPr>
          <w:rFonts w:hint="eastAsia"/>
        </w:rPr>
        <w:t>市</w:t>
      </w:r>
      <w:r>
        <w:rPr>
          <w:rFonts w:hint="eastAsia"/>
        </w:rPr>
        <w:t>から指定納付受託者</w:t>
      </w:r>
      <w:r w:rsidR="00A10B5E">
        <w:rPr>
          <w:rFonts w:hint="eastAsia"/>
        </w:rPr>
        <w:t>または、指定公金事務取扱者</w:t>
      </w:r>
      <w:r>
        <w:rPr>
          <w:rFonts w:hint="eastAsia"/>
        </w:rPr>
        <w:t>に⽀払うものとする</w:t>
      </w:r>
    </w:p>
    <w:p w14:paraId="626C8E5F" w14:textId="33E39730" w:rsidR="009E600E" w:rsidRDefault="009E600E" w:rsidP="00A10B5E">
      <w:pPr>
        <w:snapToGrid w:val="0"/>
        <w:spacing w:before="100" w:beforeAutospacing="1" w:after="100" w:afterAutospacing="1" w:line="60" w:lineRule="atLeast"/>
        <w:ind w:firstLineChars="300" w:firstLine="638"/>
        <w:contextualSpacing/>
      </w:pPr>
      <w:r>
        <w:rPr>
          <w:rFonts w:hint="eastAsia"/>
        </w:rPr>
        <w:t>ことが望ましい。なお、その請求書は、端末毎に発行できることが望ましい。</w:t>
      </w:r>
    </w:p>
    <w:p w14:paraId="6BA5173E" w14:textId="77777777" w:rsidR="00F67ADA" w:rsidRDefault="009E600E" w:rsidP="00F67ADA">
      <w:pPr>
        <w:snapToGrid w:val="0"/>
        <w:spacing w:before="100" w:beforeAutospacing="1" w:after="100" w:afterAutospacing="1" w:line="60" w:lineRule="atLeast"/>
        <w:ind w:firstLineChars="200" w:firstLine="425"/>
        <w:contextualSpacing/>
      </w:pPr>
      <w:r>
        <w:rPr>
          <w:rFonts w:hint="eastAsia"/>
        </w:rPr>
        <w:t>⑦</w:t>
      </w:r>
      <w:r>
        <w:t xml:space="preserve"> 各決済ブランドの利用については、必要な登録</w:t>
      </w:r>
      <w:r>
        <w:rPr>
          <w:rFonts w:hint="eastAsia"/>
        </w:rPr>
        <w:t>⼿続きを代行すること。</w:t>
      </w:r>
    </w:p>
    <w:p w14:paraId="5C4E906E" w14:textId="37799FCF" w:rsidR="009E600E" w:rsidRDefault="009E600E" w:rsidP="00F67ADA">
      <w:pPr>
        <w:snapToGrid w:val="0"/>
        <w:spacing w:before="100" w:beforeAutospacing="1" w:after="100" w:afterAutospacing="1" w:line="60" w:lineRule="atLeast"/>
        <w:ind w:firstLineChars="300" w:firstLine="638"/>
        <w:contextualSpacing/>
      </w:pPr>
      <w:r>
        <w:rPr>
          <w:rFonts w:hint="eastAsia"/>
        </w:rPr>
        <w:t>また、決済ブランドの将来的な機能追加等については都度提案すること。</w:t>
      </w:r>
    </w:p>
    <w:p w14:paraId="217F6C32" w14:textId="77777777" w:rsidR="00F67ADA" w:rsidRDefault="009E600E" w:rsidP="00F67ADA">
      <w:pPr>
        <w:snapToGrid w:val="0"/>
        <w:spacing w:before="100" w:beforeAutospacing="1" w:after="100" w:afterAutospacing="1" w:line="60" w:lineRule="atLeast"/>
        <w:ind w:firstLineChars="200" w:firstLine="425"/>
        <w:contextualSpacing/>
      </w:pPr>
      <w:r>
        <w:rPr>
          <w:rFonts w:hint="eastAsia"/>
        </w:rPr>
        <w:t>⑧</w:t>
      </w:r>
      <w:r>
        <w:t xml:space="preserve"> ①の履行に正当な理由なく遅滞があった時は、当該遅延日数に応じて、振込を行</w:t>
      </w:r>
      <w:r>
        <w:rPr>
          <w:rFonts w:hint="eastAsia"/>
        </w:rPr>
        <w:t>うべき金</w:t>
      </w:r>
    </w:p>
    <w:p w14:paraId="607CF344" w14:textId="62E90C08" w:rsidR="009E600E" w:rsidRDefault="009E600E" w:rsidP="00F67ADA">
      <w:pPr>
        <w:snapToGrid w:val="0"/>
        <w:spacing w:before="100" w:beforeAutospacing="1" w:after="100" w:afterAutospacing="1" w:line="60" w:lineRule="atLeast"/>
        <w:ind w:firstLineChars="300" w:firstLine="638"/>
        <w:contextualSpacing/>
      </w:pPr>
      <w:r>
        <w:rPr>
          <w:rFonts w:hint="eastAsia"/>
        </w:rPr>
        <w:t>額に契約書所定の割合を乗じた金額を、指定する期日までに納付すること。</w:t>
      </w:r>
    </w:p>
    <w:p w14:paraId="348D52D1" w14:textId="7FC489E9" w:rsidR="009E600E" w:rsidRDefault="009E600E" w:rsidP="008C6535">
      <w:pPr>
        <w:snapToGrid w:val="0"/>
        <w:spacing w:before="100" w:beforeAutospacing="1" w:after="100" w:afterAutospacing="1" w:line="60" w:lineRule="atLeast"/>
        <w:contextualSpacing/>
      </w:pPr>
      <w:r>
        <w:rPr>
          <w:rFonts w:hint="eastAsia"/>
        </w:rPr>
        <w:t>７</w:t>
      </w:r>
      <w:r>
        <w:t xml:space="preserve"> 付帯作業</w:t>
      </w:r>
    </w:p>
    <w:p w14:paraId="4E5F3A27" w14:textId="4A1F36F1" w:rsidR="009E600E" w:rsidRDefault="009E600E" w:rsidP="0000378E">
      <w:pPr>
        <w:snapToGrid w:val="0"/>
        <w:spacing w:before="100" w:beforeAutospacing="1" w:after="100" w:afterAutospacing="1" w:line="60" w:lineRule="atLeast"/>
        <w:ind w:firstLineChars="100" w:firstLine="213"/>
        <w:contextualSpacing/>
      </w:pPr>
      <w:r>
        <w:rPr>
          <w:rFonts w:hint="eastAsia"/>
        </w:rPr>
        <w:t>本件調達には次の作業を含むものとする。また、作業において不明な点がある場合には、担当者と十分な調整・協議を行い、両者合意の上で行うこと。</w:t>
      </w:r>
    </w:p>
    <w:p w14:paraId="3646BEC3" w14:textId="3345A700" w:rsidR="009E600E" w:rsidRDefault="006A5EAD" w:rsidP="008C6535">
      <w:pPr>
        <w:snapToGrid w:val="0"/>
        <w:spacing w:before="100" w:beforeAutospacing="1" w:after="100" w:afterAutospacing="1" w:line="60" w:lineRule="atLeast"/>
        <w:contextualSpacing/>
      </w:pPr>
      <w:r>
        <w:rPr>
          <w:rFonts w:hint="eastAsia"/>
        </w:rPr>
        <w:t>（１）</w:t>
      </w:r>
      <w:r w:rsidR="009E600E">
        <w:t>設置</w:t>
      </w:r>
    </w:p>
    <w:p w14:paraId="53111B73" w14:textId="7AB6DF4D" w:rsidR="009E600E" w:rsidRDefault="009E600E" w:rsidP="00B83DF9">
      <w:pPr>
        <w:snapToGrid w:val="0"/>
        <w:spacing w:before="100" w:beforeAutospacing="1" w:after="100" w:afterAutospacing="1" w:line="60" w:lineRule="atLeast"/>
        <w:ind w:firstLineChars="100" w:firstLine="213"/>
        <w:contextualSpacing/>
      </w:pPr>
      <w:r>
        <w:rPr>
          <w:rFonts w:hint="eastAsia"/>
        </w:rPr>
        <w:t>①</w:t>
      </w:r>
      <w:r>
        <w:t xml:space="preserve"> 機器の納入、各種設定及び各機器</w:t>
      </w:r>
      <w:r w:rsidR="00F63BBA">
        <w:rPr>
          <w:rFonts w:hint="eastAsia"/>
        </w:rPr>
        <w:t>等</w:t>
      </w:r>
      <w:r>
        <w:t>の</w:t>
      </w:r>
      <w:r w:rsidR="00CC7526">
        <w:rPr>
          <w:rFonts w:hint="eastAsia"/>
        </w:rPr>
        <w:t>調達、</w:t>
      </w:r>
      <w:r>
        <w:t>調整を行うこと。</w:t>
      </w:r>
    </w:p>
    <w:p w14:paraId="5256F819" w14:textId="4617D141" w:rsidR="009E600E" w:rsidRDefault="009E600E" w:rsidP="00B83DF9">
      <w:pPr>
        <w:snapToGrid w:val="0"/>
        <w:spacing w:before="100" w:beforeAutospacing="1" w:after="100" w:afterAutospacing="1" w:line="60" w:lineRule="atLeast"/>
        <w:ind w:firstLineChars="100" w:firstLine="213"/>
        <w:contextualSpacing/>
      </w:pPr>
      <w:r>
        <w:rPr>
          <w:rFonts w:hint="eastAsia"/>
        </w:rPr>
        <w:t>②</w:t>
      </w:r>
      <w:r>
        <w:t xml:space="preserve"> 機器等は、各構成品が正常に稼働する状態で設置・納入すること。</w:t>
      </w:r>
    </w:p>
    <w:p w14:paraId="6D78B171" w14:textId="77777777" w:rsidR="009E600E" w:rsidRDefault="009E600E" w:rsidP="00B83DF9">
      <w:pPr>
        <w:snapToGrid w:val="0"/>
        <w:spacing w:before="100" w:beforeAutospacing="1" w:after="100" w:afterAutospacing="1" w:line="60" w:lineRule="atLeast"/>
        <w:ind w:firstLineChars="100" w:firstLine="213"/>
        <w:contextualSpacing/>
      </w:pPr>
      <w:r>
        <w:rPr>
          <w:rFonts w:hint="eastAsia"/>
        </w:rPr>
        <w:t>③</w:t>
      </w:r>
      <w:r>
        <w:t xml:space="preserve"> 自動釣銭機は、納付者が利用可能な向きで設置すること。</w:t>
      </w:r>
    </w:p>
    <w:p w14:paraId="4A3C3E80" w14:textId="084A499E" w:rsidR="009E600E" w:rsidRDefault="009E600E" w:rsidP="00B83DF9">
      <w:pPr>
        <w:snapToGrid w:val="0"/>
        <w:spacing w:before="100" w:beforeAutospacing="1" w:after="100" w:afterAutospacing="1" w:line="60" w:lineRule="atLeast"/>
        <w:ind w:firstLineChars="100" w:firstLine="213"/>
        <w:contextualSpacing/>
      </w:pPr>
      <w:r>
        <w:rPr>
          <w:rFonts w:hint="eastAsia"/>
        </w:rPr>
        <w:t>④</w:t>
      </w:r>
      <w:r>
        <w:t xml:space="preserve"> 納品は、納入期限までの</w:t>
      </w:r>
      <w:r w:rsidR="00F63BBA">
        <w:rPr>
          <w:rFonts w:hint="eastAsia"/>
        </w:rPr>
        <w:t>市</w:t>
      </w:r>
      <w:r>
        <w:t>が指定する日に行うこととする。</w:t>
      </w:r>
    </w:p>
    <w:p w14:paraId="0436977C" w14:textId="77777777" w:rsidR="009E600E" w:rsidRDefault="009E600E" w:rsidP="00F63BBA">
      <w:pPr>
        <w:snapToGrid w:val="0"/>
        <w:spacing w:before="100" w:beforeAutospacing="1" w:after="100" w:afterAutospacing="1" w:line="60" w:lineRule="atLeast"/>
        <w:ind w:firstLineChars="300" w:firstLine="638"/>
        <w:contextualSpacing/>
      </w:pPr>
      <w:r>
        <w:rPr>
          <w:rFonts w:hint="eastAsia"/>
        </w:rPr>
        <w:t>閉庁日（土日祝祭日）及び平日夜間の納品対応が可能であること。</w:t>
      </w:r>
    </w:p>
    <w:p w14:paraId="4823E177" w14:textId="77777777" w:rsidR="006A5EAD" w:rsidRDefault="006A5EAD" w:rsidP="008C6535">
      <w:pPr>
        <w:snapToGrid w:val="0"/>
        <w:spacing w:before="100" w:beforeAutospacing="1" w:after="100" w:afterAutospacing="1" w:line="60" w:lineRule="atLeast"/>
        <w:contextualSpacing/>
      </w:pPr>
    </w:p>
    <w:p w14:paraId="3D5E2180" w14:textId="4D4DDD46" w:rsidR="009E600E" w:rsidRDefault="009E600E" w:rsidP="008C6535">
      <w:pPr>
        <w:snapToGrid w:val="0"/>
        <w:spacing w:before="100" w:beforeAutospacing="1" w:after="100" w:afterAutospacing="1" w:line="60" w:lineRule="atLeast"/>
        <w:contextualSpacing/>
      </w:pPr>
      <w:r>
        <w:rPr>
          <w:rFonts w:hint="eastAsia"/>
        </w:rPr>
        <w:t>８</w:t>
      </w:r>
      <w:r>
        <w:t xml:space="preserve"> 職員研修の実施</w:t>
      </w:r>
    </w:p>
    <w:p w14:paraId="4F5D5AE1" w14:textId="2F1F8956" w:rsidR="00E3170B" w:rsidRDefault="009E600E" w:rsidP="0000378E">
      <w:pPr>
        <w:snapToGrid w:val="0"/>
        <w:spacing w:before="100" w:beforeAutospacing="1" w:after="100" w:afterAutospacing="1" w:line="60" w:lineRule="atLeast"/>
        <w:ind w:firstLineChars="100" w:firstLine="213"/>
        <w:contextualSpacing/>
      </w:pPr>
      <w:r>
        <w:rPr>
          <w:rFonts w:hint="eastAsia"/>
        </w:rPr>
        <w:t>操作方法等について定めたマニュアルを策定し、納品後に職員向け研修を実施すること。</w:t>
      </w:r>
    </w:p>
    <w:p w14:paraId="62C2A38C" w14:textId="77777777" w:rsidR="0000378E" w:rsidRDefault="0000378E" w:rsidP="008C6535">
      <w:pPr>
        <w:snapToGrid w:val="0"/>
        <w:spacing w:before="100" w:beforeAutospacing="1" w:after="100" w:afterAutospacing="1" w:line="60" w:lineRule="atLeast"/>
        <w:contextualSpacing/>
      </w:pPr>
    </w:p>
    <w:p w14:paraId="5720D78B" w14:textId="587BD1E6" w:rsidR="0000378E" w:rsidRDefault="0000378E" w:rsidP="008C6535">
      <w:pPr>
        <w:snapToGrid w:val="0"/>
        <w:spacing w:before="100" w:beforeAutospacing="1" w:after="100" w:afterAutospacing="1" w:line="60" w:lineRule="atLeast"/>
        <w:contextualSpacing/>
      </w:pPr>
      <w:r>
        <w:rPr>
          <w:rFonts w:hint="eastAsia"/>
        </w:rPr>
        <w:t>９その他の事項</w:t>
      </w:r>
    </w:p>
    <w:p w14:paraId="5620B478" w14:textId="3753F6AA" w:rsidR="0000378E" w:rsidRDefault="0000378E" w:rsidP="008C6535">
      <w:pPr>
        <w:snapToGrid w:val="0"/>
        <w:spacing w:before="100" w:beforeAutospacing="1" w:after="100" w:afterAutospacing="1" w:line="60" w:lineRule="atLeast"/>
        <w:contextualSpacing/>
      </w:pPr>
      <w:r>
        <w:rPr>
          <w:rFonts w:hint="eastAsia"/>
        </w:rPr>
        <w:t xml:space="preserve">　本件業務遂行にあたっては、責任者及び担当者を明らかにし、委託者と連携し業務を実施すること。また、各機器の稼働初日においては、立ち合いを行い、正常に機器等が作動していることを確認すること。</w:t>
      </w:r>
    </w:p>
    <w:p w14:paraId="239D8ADB" w14:textId="6DE4CA53" w:rsidR="0000378E" w:rsidRDefault="0000378E" w:rsidP="0000378E">
      <w:pPr>
        <w:snapToGrid w:val="0"/>
        <w:spacing w:before="100" w:beforeAutospacing="1" w:after="100" w:afterAutospacing="1" w:line="60" w:lineRule="atLeast"/>
        <w:ind w:firstLineChars="100" w:firstLine="213"/>
        <w:contextualSpacing/>
      </w:pPr>
      <w:r>
        <w:rPr>
          <w:rFonts w:hint="eastAsia"/>
        </w:rPr>
        <w:t>なお、本仕様に定めのない事項や疑義が生じ場合は、発注者と受託者が協議の上決定するものとする。</w:t>
      </w:r>
    </w:p>
    <w:p w14:paraId="7381BB0D" w14:textId="77777777" w:rsidR="0000378E" w:rsidRDefault="0000378E" w:rsidP="008C6535">
      <w:pPr>
        <w:snapToGrid w:val="0"/>
        <w:spacing w:before="100" w:beforeAutospacing="1" w:after="100" w:afterAutospacing="1" w:line="60" w:lineRule="atLeast"/>
        <w:contextualSpacing/>
      </w:pPr>
    </w:p>
    <w:sectPr w:rsidR="0000378E" w:rsidSect="007F2FDD">
      <w:pgSz w:w="11906" w:h="16838" w:code="9"/>
      <w:pgMar w:top="1701" w:right="1134" w:bottom="1134" w:left="1418"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DD93" w14:textId="77777777" w:rsidR="00B83DF9" w:rsidRDefault="00B83DF9" w:rsidP="00B83DF9">
      <w:pPr>
        <w:spacing w:after="0" w:line="240" w:lineRule="auto"/>
      </w:pPr>
      <w:r>
        <w:separator/>
      </w:r>
    </w:p>
  </w:endnote>
  <w:endnote w:type="continuationSeparator" w:id="0">
    <w:p w14:paraId="39D96C1A" w14:textId="77777777" w:rsidR="00B83DF9" w:rsidRDefault="00B83DF9" w:rsidP="00B8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7DA77" w14:textId="77777777" w:rsidR="00B83DF9" w:rsidRDefault="00B83DF9" w:rsidP="00B83DF9">
      <w:pPr>
        <w:spacing w:after="0" w:line="240" w:lineRule="auto"/>
      </w:pPr>
      <w:r>
        <w:separator/>
      </w:r>
    </w:p>
  </w:footnote>
  <w:footnote w:type="continuationSeparator" w:id="0">
    <w:p w14:paraId="57924A0A" w14:textId="77777777" w:rsidR="00B83DF9" w:rsidRDefault="00B83DF9" w:rsidP="00B83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proofState w:spelling="clean"/>
  <w:defaultTabStop w:val="840"/>
  <w:drawingGridHorizontalSpacing w:val="213"/>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0E"/>
    <w:rsid w:val="0000378E"/>
    <w:rsid w:val="0001628E"/>
    <w:rsid w:val="00030FDA"/>
    <w:rsid w:val="00051D84"/>
    <w:rsid w:val="00064315"/>
    <w:rsid w:val="00070EEF"/>
    <w:rsid w:val="0015412C"/>
    <w:rsid w:val="001567BE"/>
    <w:rsid w:val="00163963"/>
    <w:rsid w:val="00197821"/>
    <w:rsid w:val="001F7A45"/>
    <w:rsid w:val="00252271"/>
    <w:rsid w:val="002A3A09"/>
    <w:rsid w:val="002A647B"/>
    <w:rsid w:val="002C33B9"/>
    <w:rsid w:val="003300D8"/>
    <w:rsid w:val="0046120B"/>
    <w:rsid w:val="00471625"/>
    <w:rsid w:val="004F0BBA"/>
    <w:rsid w:val="004F2FF9"/>
    <w:rsid w:val="00571862"/>
    <w:rsid w:val="005B0FEF"/>
    <w:rsid w:val="005D1527"/>
    <w:rsid w:val="00615E59"/>
    <w:rsid w:val="00617C39"/>
    <w:rsid w:val="00621A6F"/>
    <w:rsid w:val="00647087"/>
    <w:rsid w:val="006921F3"/>
    <w:rsid w:val="006A5EAD"/>
    <w:rsid w:val="006C5CBA"/>
    <w:rsid w:val="006E2233"/>
    <w:rsid w:val="006F558C"/>
    <w:rsid w:val="00710514"/>
    <w:rsid w:val="007E6329"/>
    <w:rsid w:val="007F2FDD"/>
    <w:rsid w:val="0086017D"/>
    <w:rsid w:val="008912A3"/>
    <w:rsid w:val="008C6535"/>
    <w:rsid w:val="008E4541"/>
    <w:rsid w:val="008F35A7"/>
    <w:rsid w:val="00923360"/>
    <w:rsid w:val="0098530B"/>
    <w:rsid w:val="009C715A"/>
    <w:rsid w:val="009E600E"/>
    <w:rsid w:val="00A04249"/>
    <w:rsid w:val="00A10B5E"/>
    <w:rsid w:val="00B243FD"/>
    <w:rsid w:val="00B83DF9"/>
    <w:rsid w:val="00BE4661"/>
    <w:rsid w:val="00BF373D"/>
    <w:rsid w:val="00BF6510"/>
    <w:rsid w:val="00C22B8D"/>
    <w:rsid w:val="00C66E42"/>
    <w:rsid w:val="00C73908"/>
    <w:rsid w:val="00CC047E"/>
    <w:rsid w:val="00CC20F8"/>
    <w:rsid w:val="00CC5874"/>
    <w:rsid w:val="00CC7526"/>
    <w:rsid w:val="00D03F0D"/>
    <w:rsid w:val="00D223F8"/>
    <w:rsid w:val="00D5382F"/>
    <w:rsid w:val="00DB5BF8"/>
    <w:rsid w:val="00DD7795"/>
    <w:rsid w:val="00DE3DA5"/>
    <w:rsid w:val="00E11A4A"/>
    <w:rsid w:val="00E3170B"/>
    <w:rsid w:val="00E67359"/>
    <w:rsid w:val="00EB3B7A"/>
    <w:rsid w:val="00EC7FF4"/>
    <w:rsid w:val="00ED4053"/>
    <w:rsid w:val="00F4507B"/>
    <w:rsid w:val="00F63BBA"/>
    <w:rsid w:val="00F67ADA"/>
    <w:rsid w:val="00F939BD"/>
    <w:rsid w:val="00FB1FFF"/>
    <w:rsid w:val="00FC2B61"/>
    <w:rsid w:val="00FE6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9E4B7F"/>
  <w15:chartTrackingRefBased/>
  <w15:docId w15:val="{ECBFBD0D-4DA1-46AB-90BE-5D7A47B4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0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60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60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60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60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60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60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60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60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60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60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60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60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60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60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60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60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60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6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6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6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00E"/>
    <w:pPr>
      <w:spacing w:before="160"/>
      <w:jc w:val="center"/>
    </w:pPr>
    <w:rPr>
      <w:i/>
      <w:iCs/>
      <w:color w:val="404040" w:themeColor="text1" w:themeTint="BF"/>
    </w:rPr>
  </w:style>
  <w:style w:type="character" w:customStyle="1" w:styleId="a8">
    <w:name w:val="引用文 (文字)"/>
    <w:basedOn w:val="a0"/>
    <w:link w:val="a7"/>
    <w:uiPriority w:val="29"/>
    <w:rsid w:val="009E600E"/>
    <w:rPr>
      <w:i/>
      <w:iCs/>
      <w:color w:val="404040" w:themeColor="text1" w:themeTint="BF"/>
    </w:rPr>
  </w:style>
  <w:style w:type="paragraph" w:styleId="a9">
    <w:name w:val="List Paragraph"/>
    <w:basedOn w:val="a"/>
    <w:uiPriority w:val="34"/>
    <w:qFormat/>
    <w:rsid w:val="009E600E"/>
    <w:pPr>
      <w:ind w:left="720"/>
      <w:contextualSpacing/>
    </w:pPr>
  </w:style>
  <w:style w:type="character" w:styleId="21">
    <w:name w:val="Intense Emphasis"/>
    <w:basedOn w:val="a0"/>
    <w:uiPriority w:val="21"/>
    <w:qFormat/>
    <w:rsid w:val="009E600E"/>
    <w:rPr>
      <w:i/>
      <w:iCs/>
      <w:color w:val="0F4761" w:themeColor="accent1" w:themeShade="BF"/>
    </w:rPr>
  </w:style>
  <w:style w:type="paragraph" w:styleId="22">
    <w:name w:val="Intense Quote"/>
    <w:basedOn w:val="a"/>
    <w:next w:val="a"/>
    <w:link w:val="23"/>
    <w:uiPriority w:val="30"/>
    <w:qFormat/>
    <w:rsid w:val="009E6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600E"/>
    <w:rPr>
      <w:i/>
      <w:iCs/>
      <w:color w:val="0F4761" w:themeColor="accent1" w:themeShade="BF"/>
    </w:rPr>
  </w:style>
  <w:style w:type="character" w:styleId="24">
    <w:name w:val="Intense Reference"/>
    <w:basedOn w:val="a0"/>
    <w:uiPriority w:val="32"/>
    <w:qFormat/>
    <w:rsid w:val="009E600E"/>
    <w:rPr>
      <w:b/>
      <w:bCs/>
      <w:smallCaps/>
      <w:color w:val="0F4761" w:themeColor="accent1" w:themeShade="BF"/>
      <w:spacing w:val="5"/>
    </w:rPr>
  </w:style>
  <w:style w:type="paragraph" w:styleId="aa">
    <w:name w:val="header"/>
    <w:basedOn w:val="a"/>
    <w:link w:val="ab"/>
    <w:uiPriority w:val="99"/>
    <w:unhideWhenUsed/>
    <w:rsid w:val="00B83DF9"/>
    <w:pPr>
      <w:tabs>
        <w:tab w:val="center" w:pos="4252"/>
        <w:tab w:val="right" w:pos="8504"/>
      </w:tabs>
      <w:snapToGrid w:val="0"/>
    </w:pPr>
  </w:style>
  <w:style w:type="character" w:customStyle="1" w:styleId="ab">
    <w:name w:val="ヘッダー (文字)"/>
    <w:basedOn w:val="a0"/>
    <w:link w:val="aa"/>
    <w:uiPriority w:val="99"/>
    <w:rsid w:val="00B83DF9"/>
  </w:style>
  <w:style w:type="paragraph" w:styleId="ac">
    <w:name w:val="footer"/>
    <w:basedOn w:val="a"/>
    <w:link w:val="ad"/>
    <w:uiPriority w:val="99"/>
    <w:unhideWhenUsed/>
    <w:rsid w:val="00B83DF9"/>
    <w:pPr>
      <w:tabs>
        <w:tab w:val="center" w:pos="4252"/>
        <w:tab w:val="right" w:pos="8504"/>
      </w:tabs>
      <w:snapToGrid w:val="0"/>
    </w:pPr>
  </w:style>
  <w:style w:type="character" w:customStyle="1" w:styleId="ad">
    <w:name w:val="フッター (文字)"/>
    <w:basedOn w:val="a0"/>
    <w:link w:val="ac"/>
    <w:uiPriority w:val="99"/>
    <w:rsid w:val="00B8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F3B0-64B7-4B1E-B6DF-FEA60E33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4</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誠也</dc:creator>
  <cp:keywords/>
  <dc:description/>
  <cp:lastModifiedBy>東　誠也</cp:lastModifiedBy>
  <cp:revision>16</cp:revision>
  <cp:lastPrinted>2025-06-18T00:35:00Z</cp:lastPrinted>
  <dcterms:created xsi:type="dcterms:W3CDTF">2025-05-12T02:13:00Z</dcterms:created>
  <dcterms:modified xsi:type="dcterms:W3CDTF">2025-06-18T06:04:00Z</dcterms:modified>
</cp:coreProperties>
</file>