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E09A9" w14:textId="55020E7E" w:rsidR="005C3425" w:rsidRDefault="00515A4A" w:rsidP="004A4C62">
      <w:pPr>
        <w:ind w:leftChars="300" w:left="630"/>
        <w:jc w:val="left"/>
        <w:rPr>
          <w:rFonts w:ascii="ＭＳ ゴシック" w:eastAsia="ＭＳ ゴシック" w:hAnsi="ＭＳ ゴシック"/>
          <w:sz w:val="22"/>
          <w:szCs w:val="22"/>
        </w:rPr>
      </w:pPr>
      <w:r w:rsidRPr="009D26B9">
        <w:rPr>
          <w:rFonts w:ascii="ＭＳ ゴシック" w:eastAsia="ＭＳ ゴシック" w:hAnsi="ＭＳ ゴシック" w:hint="eastAsia"/>
          <w:sz w:val="22"/>
          <w:szCs w:val="22"/>
        </w:rPr>
        <w:t>菊池市</w:t>
      </w:r>
      <w:r w:rsidR="002B6D2E" w:rsidRPr="009D26B9">
        <w:rPr>
          <w:rFonts w:ascii="ＭＳ ゴシック" w:eastAsia="ＭＳ ゴシック" w:hAnsi="ＭＳ ゴシック" w:hint="eastAsia"/>
          <w:sz w:val="22"/>
          <w:szCs w:val="22"/>
        </w:rPr>
        <w:t>手話言語</w:t>
      </w:r>
      <w:r w:rsidR="004A4C62" w:rsidRPr="009D26B9">
        <w:rPr>
          <w:rFonts w:ascii="ＭＳ ゴシック" w:eastAsia="ＭＳ ゴシック" w:hAnsi="ＭＳ ゴシック" w:hint="eastAsia"/>
          <w:sz w:val="22"/>
          <w:szCs w:val="22"/>
        </w:rPr>
        <w:t>の普及及び障がいの特性に応じたコミュニケーション手段の利用の促進に関する</w:t>
      </w:r>
      <w:r w:rsidR="002B6D2E" w:rsidRPr="009D26B9">
        <w:rPr>
          <w:rFonts w:ascii="ＭＳ ゴシック" w:eastAsia="ＭＳ ゴシック" w:hAnsi="ＭＳ ゴシック" w:hint="eastAsia"/>
          <w:sz w:val="22"/>
          <w:szCs w:val="22"/>
        </w:rPr>
        <w:t>条例</w:t>
      </w:r>
    </w:p>
    <w:p w14:paraId="01FEE9F3" w14:textId="77777777" w:rsidR="008B761F" w:rsidRPr="009D26B9" w:rsidRDefault="008B761F" w:rsidP="004A4C62">
      <w:pPr>
        <w:ind w:leftChars="300" w:left="630"/>
        <w:jc w:val="left"/>
        <w:rPr>
          <w:rFonts w:ascii="ＭＳ ゴシック" w:eastAsia="ＭＳ ゴシック" w:hAnsi="ＭＳ ゴシック"/>
          <w:sz w:val="22"/>
          <w:szCs w:val="22"/>
        </w:rPr>
      </w:pPr>
    </w:p>
    <w:p w14:paraId="7D056185" w14:textId="58C9D3C7" w:rsidR="008F4CF8" w:rsidRPr="009D26B9" w:rsidRDefault="002B6D2E" w:rsidP="00D83CBC">
      <w:pPr>
        <w:ind w:firstLineChars="100" w:firstLine="220"/>
        <w:jc w:val="left"/>
        <w:rPr>
          <w:rFonts w:ascii="ＭＳ ゴシック" w:eastAsia="ＭＳ ゴシック" w:hAnsi="ＭＳ ゴシック"/>
          <w:sz w:val="22"/>
          <w:szCs w:val="22"/>
        </w:rPr>
      </w:pPr>
      <w:r w:rsidRPr="009D26B9">
        <w:rPr>
          <w:rFonts w:ascii="ＭＳ ゴシック" w:eastAsia="ＭＳ ゴシック" w:hAnsi="ＭＳ ゴシック" w:hint="eastAsia"/>
          <w:sz w:val="22"/>
          <w:szCs w:val="22"/>
        </w:rPr>
        <w:t>手話は、</w:t>
      </w:r>
      <w:r w:rsidR="00C43FB1">
        <w:rPr>
          <w:rFonts w:ascii="ＭＳ ゴシック" w:eastAsia="ＭＳ ゴシック" w:hAnsi="ＭＳ ゴシック" w:hint="eastAsia"/>
          <w:sz w:val="22"/>
          <w:szCs w:val="22"/>
        </w:rPr>
        <w:t>音声言語とは異なる文法体系を持ち、</w:t>
      </w:r>
      <w:r w:rsidRPr="009D26B9">
        <w:rPr>
          <w:rFonts w:ascii="ＭＳ ゴシック" w:eastAsia="ＭＳ ゴシック" w:hAnsi="ＭＳ ゴシック" w:hint="eastAsia"/>
          <w:sz w:val="22"/>
          <w:szCs w:val="22"/>
        </w:rPr>
        <w:t>手指や体の動き、表情などにより視覚的に表現する言語で</w:t>
      </w:r>
      <w:r w:rsidR="009F0C6E" w:rsidRPr="009D26B9">
        <w:rPr>
          <w:rFonts w:ascii="ＭＳ ゴシック" w:eastAsia="ＭＳ ゴシック" w:hAnsi="ＭＳ ゴシック" w:hint="eastAsia"/>
          <w:sz w:val="22"/>
          <w:szCs w:val="22"/>
        </w:rPr>
        <w:t>ある</w:t>
      </w:r>
      <w:r w:rsidRPr="009D26B9">
        <w:rPr>
          <w:rFonts w:ascii="ＭＳ ゴシック" w:eastAsia="ＭＳ ゴシック" w:hAnsi="ＭＳ ゴシック" w:hint="eastAsia"/>
          <w:sz w:val="22"/>
          <w:szCs w:val="22"/>
        </w:rPr>
        <w:t>。</w:t>
      </w:r>
    </w:p>
    <w:p w14:paraId="527B364F" w14:textId="7BEE60E3" w:rsidR="009E5ED9" w:rsidRPr="009D26B9" w:rsidRDefault="009E5ED9" w:rsidP="002B6D2E">
      <w:pPr>
        <w:jc w:val="left"/>
        <w:rPr>
          <w:rFonts w:ascii="ＭＳ ゴシック" w:eastAsia="ＭＳ ゴシック" w:hAnsi="ＭＳ ゴシック"/>
          <w:sz w:val="22"/>
          <w:szCs w:val="22"/>
        </w:rPr>
      </w:pPr>
      <w:r w:rsidRPr="009D26B9">
        <w:rPr>
          <w:rFonts w:ascii="ＭＳ ゴシック" w:eastAsia="ＭＳ ゴシック" w:hAnsi="ＭＳ ゴシック" w:hint="eastAsia"/>
          <w:sz w:val="22"/>
          <w:szCs w:val="22"/>
        </w:rPr>
        <w:t xml:space="preserve">　ろう者は、物事を考え、</w:t>
      </w:r>
      <w:r w:rsidR="003B442E" w:rsidRPr="009D26B9">
        <w:rPr>
          <w:rFonts w:ascii="ＭＳ ゴシック" w:eastAsia="ＭＳ ゴシック" w:hAnsi="ＭＳ ゴシック" w:hint="eastAsia"/>
          <w:sz w:val="22"/>
          <w:szCs w:val="22"/>
        </w:rPr>
        <w:t>コミュニケーション</w:t>
      </w:r>
      <w:r w:rsidRPr="009D26B9">
        <w:rPr>
          <w:rFonts w:ascii="ＭＳ ゴシック" w:eastAsia="ＭＳ ゴシック" w:hAnsi="ＭＳ ゴシック" w:hint="eastAsia"/>
          <w:sz w:val="22"/>
          <w:szCs w:val="22"/>
        </w:rPr>
        <w:t>を図り、お互いの気持ちを理解</w:t>
      </w:r>
      <w:r w:rsidR="009D26B9">
        <w:rPr>
          <w:rFonts w:ascii="ＭＳ ゴシック" w:eastAsia="ＭＳ ゴシック" w:hAnsi="ＭＳ ゴシック" w:hint="eastAsia"/>
          <w:sz w:val="22"/>
          <w:szCs w:val="22"/>
        </w:rPr>
        <w:t>し</w:t>
      </w:r>
      <w:r w:rsidRPr="009D26B9">
        <w:rPr>
          <w:rFonts w:ascii="ＭＳ ゴシック" w:eastAsia="ＭＳ ゴシック" w:hAnsi="ＭＳ ゴシック" w:hint="eastAsia"/>
          <w:sz w:val="22"/>
          <w:szCs w:val="22"/>
        </w:rPr>
        <w:t>、文化を創造するために必要な言語として、手話を大切に育んできた。</w:t>
      </w:r>
    </w:p>
    <w:p w14:paraId="5BDF4C70" w14:textId="770A6CD0" w:rsidR="0015099D" w:rsidRPr="009D26B9" w:rsidRDefault="009E5ED9" w:rsidP="00061335">
      <w:pPr>
        <w:jc w:val="left"/>
        <w:rPr>
          <w:rFonts w:ascii="ＭＳ ゴシック" w:eastAsia="ＭＳ ゴシック" w:hAnsi="ＭＳ ゴシック"/>
          <w:sz w:val="22"/>
          <w:szCs w:val="22"/>
        </w:rPr>
      </w:pPr>
      <w:r w:rsidRPr="009D26B9">
        <w:rPr>
          <w:rFonts w:ascii="ＭＳ ゴシック" w:eastAsia="ＭＳ ゴシック" w:hAnsi="ＭＳ ゴシック" w:hint="eastAsia"/>
          <w:sz w:val="22"/>
          <w:szCs w:val="22"/>
        </w:rPr>
        <w:t xml:space="preserve">　しかし</w:t>
      </w:r>
      <w:r w:rsidR="00DB711E" w:rsidRPr="009D26B9">
        <w:rPr>
          <w:rFonts w:ascii="ＭＳ ゴシック" w:eastAsia="ＭＳ ゴシック" w:hAnsi="ＭＳ ゴシック" w:hint="eastAsia"/>
          <w:sz w:val="22"/>
          <w:szCs w:val="22"/>
        </w:rPr>
        <w:t>ながら</w:t>
      </w:r>
      <w:r w:rsidRPr="009D26B9">
        <w:rPr>
          <w:rFonts w:ascii="ＭＳ ゴシック" w:eastAsia="ＭＳ ゴシック" w:hAnsi="ＭＳ ゴシック" w:hint="eastAsia"/>
          <w:sz w:val="22"/>
          <w:szCs w:val="22"/>
        </w:rPr>
        <w:t>、</w:t>
      </w:r>
      <w:r w:rsidR="003B442E" w:rsidRPr="009D26B9">
        <w:rPr>
          <w:rFonts w:ascii="ＭＳ ゴシック" w:eastAsia="ＭＳ ゴシック" w:hAnsi="ＭＳ ゴシック" w:hint="eastAsia"/>
          <w:sz w:val="22"/>
          <w:szCs w:val="22"/>
        </w:rPr>
        <w:t>ろう教育において読唇と発声の訓練を中心とする口話教育が導入されたことにより、</w:t>
      </w:r>
      <w:r w:rsidR="009D26B9">
        <w:rPr>
          <w:rFonts w:ascii="ＭＳ ゴシック" w:eastAsia="ＭＳ ゴシック" w:hAnsi="ＭＳ ゴシック" w:hint="eastAsia"/>
          <w:sz w:val="22"/>
          <w:szCs w:val="22"/>
        </w:rPr>
        <w:t>手話が</w:t>
      </w:r>
      <w:r w:rsidR="0015099D" w:rsidRPr="009D26B9">
        <w:rPr>
          <w:rFonts w:ascii="ＭＳ ゴシック" w:eastAsia="ＭＳ ゴシック" w:hAnsi="ＭＳ ゴシック" w:hint="eastAsia"/>
          <w:sz w:val="22"/>
          <w:szCs w:val="22"/>
        </w:rPr>
        <w:t>長年にわたり言語として認められてこなかったことなどから、</w:t>
      </w:r>
      <w:r w:rsidR="00B46113" w:rsidRPr="009D26B9">
        <w:rPr>
          <w:rFonts w:ascii="ＭＳ ゴシック" w:eastAsia="ＭＳ ゴシック" w:hAnsi="ＭＳ ゴシック" w:hint="eastAsia"/>
          <w:sz w:val="22"/>
          <w:szCs w:val="22"/>
        </w:rPr>
        <w:t>ろう者は多くの困難を抱え、不便や不安を感じながら生活してきた。</w:t>
      </w:r>
    </w:p>
    <w:p w14:paraId="372A362D" w14:textId="337271F4" w:rsidR="007B6827" w:rsidRDefault="0036071A" w:rsidP="002B6D2E">
      <w:pPr>
        <w:jc w:val="left"/>
        <w:rPr>
          <w:rFonts w:ascii="ＭＳ ゴシック" w:eastAsia="ＭＳ ゴシック" w:hAnsi="ＭＳ ゴシック"/>
          <w:sz w:val="22"/>
          <w:szCs w:val="22"/>
        </w:rPr>
      </w:pPr>
      <w:r w:rsidRPr="009D26B9">
        <w:rPr>
          <w:rFonts w:ascii="ＭＳ ゴシック" w:eastAsia="ＭＳ ゴシック" w:hAnsi="ＭＳ ゴシック" w:hint="eastAsia"/>
          <w:sz w:val="22"/>
          <w:szCs w:val="22"/>
        </w:rPr>
        <w:t xml:space="preserve">　こうした中、</w:t>
      </w:r>
      <w:r w:rsidR="00C43FB1">
        <w:rPr>
          <w:rFonts w:ascii="ＭＳ ゴシック" w:eastAsia="ＭＳ ゴシック" w:hAnsi="ＭＳ ゴシック" w:hint="eastAsia"/>
          <w:sz w:val="22"/>
          <w:szCs w:val="22"/>
        </w:rPr>
        <w:t>平成18年に国際連合</w:t>
      </w:r>
      <w:r w:rsidR="002553F6">
        <w:rPr>
          <w:rFonts w:ascii="ＭＳ ゴシック" w:eastAsia="ＭＳ ゴシック" w:hAnsi="ＭＳ ゴシック" w:hint="eastAsia"/>
          <w:sz w:val="22"/>
          <w:szCs w:val="22"/>
        </w:rPr>
        <w:t>総会</w:t>
      </w:r>
      <w:r w:rsidR="00C43FB1">
        <w:rPr>
          <w:rFonts w:ascii="ＭＳ ゴシック" w:eastAsia="ＭＳ ゴシック" w:hAnsi="ＭＳ ゴシック" w:hint="eastAsia"/>
          <w:sz w:val="22"/>
          <w:szCs w:val="22"/>
        </w:rPr>
        <w:t>で採択され、平成26年に我が国も批准した</w:t>
      </w:r>
      <w:r w:rsidR="002B6D2E" w:rsidRPr="009D26B9">
        <w:rPr>
          <w:rFonts w:ascii="ＭＳ ゴシック" w:eastAsia="ＭＳ ゴシック" w:hAnsi="ＭＳ ゴシック" w:hint="eastAsia"/>
          <w:sz w:val="22"/>
          <w:szCs w:val="22"/>
        </w:rPr>
        <w:t>障害者の権利に関する条約</w:t>
      </w:r>
      <w:r w:rsidR="00C43FB1">
        <w:rPr>
          <w:rFonts w:ascii="ＭＳ ゴシック" w:eastAsia="ＭＳ ゴシック" w:hAnsi="ＭＳ ゴシック" w:hint="eastAsia"/>
          <w:sz w:val="22"/>
          <w:szCs w:val="22"/>
        </w:rPr>
        <w:t>において、手話は</w:t>
      </w:r>
      <w:r w:rsidR="007B6827">
        <w:rPr>
          <w:rFonts w:ascii="ＭＳ ゴシック" w:eastAsia="ＭＳ ゴシック" w:hAnsi="ＭＳ ゴシック" w:hint="eastAsia"/>
          <w:sz w:val="22"/>
          <w:szCs w:val="22"/>
        </w:rPr>
        <w:t>音声言語と同じく</w:t>
      </w:r>
      <w:r w:rsidR="00C43FB1">
        <w:rPr>
          <w:rFonts w:ascii="ＭＳ ゴシック" w:eastAsia="ＭＳ ゴシック" w:hAnsi="ＭＳ ゴシック" w:hint="eastAsia"/>
          <w:sz w:val="22"/>
          <w:szCs w:val="22"/>
        </w:rPr>
        <w:t>言語である</w:t>
      </w:r>
      <w:r w:rsidR="007B6827">
        <w:rPr>
          <w:rFonts w:ascii="ＭＳ ゴシック" w:eastAsia="ＭＳ ゴシック" w:hAnsi="ＭＳ ゴシック" w:hint="eastAsia"/>
          <w:sz w:val="22"/>
          <w:szCs w:val="22"/>
        </w:rPr>
        <w:t>ことが位置</w:t>
      </w:r>
      <w:r w:rsidR="007876C4">
        <w:rPr>
          <w:rFonts w:ascii="ＭＳ ゴシック" w:eastAsia="ＭＳ ゴシック" w:hAnsi="ＭＳ ゴシック" w:hint="eastAsia"/>
          <w:sz w:val="22"/>
          <w:szCs w:val="22"/>
        </w:rPr>
        <w:t>付</w:t>
      </w:r>
      <w:r w:rsidR="007B6827">
        <w:rPr>
          <w:rFonts w:ascii="ＭＳ ゴシック" w:eastAsia="ＭＳ ゴシック" w:hAnsi="ＭＳ ゴシック" w:hint="eastAsia"/>
          <w:sz w:val="22"/>
          <w:szCs w:val="22"/>
        </w:rPr>
        <w:t>けられた。</w:t>
      </w:r>
    </w:p>
    <w:p w14:paraId="37B3AB80" w14:textId="6A20D32A" w:rsidR="00BF56AF" w:rsidRDefault="007B6827" w:rsidP="002B6D2E">
      <w:pPr>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また、平成23年に改正された</w:t>
      </w:r>
      <w:r w:rsidR="002B6D2E" w:rsidRPr="009D26B9">
        <w:rPr>
          <w:rFonts w:ascii="ＭＳ ゴシック" w:eastAsia="ＭＳ ゴシック" w:hAnsi="ＭＳ ゴシック" w:hint="eastAsia"/>
          <w:sz w:val="22"/>
          <w:szCs w:val="22"/>
        </w:rPr>
        <w:t>障害者基本法(昭和45年法律第84号)</w:t>
      </w:r>
      <w:r w:rsidR="00DA0314">
        <w:rPr>
          <w:rFonts w:ascii="ＭＳ ゴシック" w:eastAsia="ＭＳ ゴシック" w:hAnsi="ＭＳ ゴシック" w:hint="eastAsia"/>
          <w:sz w:val="22"/>
          <w:szCs w:val="22"/>
        </w:rPr>
        <w:t>では、</w:t>
      </w:r>
      <w:r>
        <w:rPr>
          <w:rFonts w:ascii="ＭＳ ゴシック" w:eastAsia="ＭＳ ゴシック" w:hAnsi="ＭＳ ゴシック" w:hint="eastAsia"/>
          <w:sz w:val="22"/>
          <w:szCs w:val="22"/>
        </w:rPr>
        <w:t>「全て障害</w:t>
      </w:r>
      <w:r w:rsidR="0036071A" w:rsidRPr="009D26B9">
        <w:rPr>
          <w:rFonts w:ascii="ＭＳ ゴシック" w:eastAsia="ＭＳ ゴシック" w:hAnsi="ＭＳ ゴシック" w:hint="eastAsia"/>
          <w:sz w:val="22"/>
          <w:szCs w:val="22"/>
        </w:rPr>
        <w:t>者は、可能な限り</w:t>
      </w:r>
      <w:r>
        <w:rPr>
          <w:rFonts w:ascii="ＭＳ ゴシック" w:eastAsia="ＭＳ ゴシック" w:hAnsi="ＭＳ ゴシック" w:hint="eastAsia"/>
          <w:sz w:val="22"/>
          <w:szCs w:val="22"/>
        </w:rPr>
        <w:t>、</w:t>
      </w:r>
      <w:r w:rsidR="0036071A" w:rsidRPr="009D26B9">
        <w:rPr>
          <w:rFonts w:ascii="ＭＳ ゴシック" w:eastAsia="ＭＳ ゴシック" w:hAnsi="ＭＳ ゴシック" w:hint="eastAsia"/>
          <w:sz w:val="22"/>
          <w:szCs w:val="22"/>
        </w:rPr>
        <w:t>言語</w:t>
      </w:r>
      <w:r w:rsidR="007876C4">
        <w:rPr>
          <w:rFonts w:ascii="ＭＳ ゴシック" w:eastAsia="ＭＳ ゴシック" w:hAnsi="ＭＳ ゴシック" w:hint="eastAsia"/>
          <w:sz w:val="22"/>
          <w:szCs w:val="22"/>
        </w:rPr>
        <w:t>(</w:t>
      </w:r>
      <w:r w:rsidR="0036071A" w:rsidRPr="009D26B9">
        <w:rPr>
          <w:rFonts w:ascii="ＭＳ ゴシック" w:eastAsia="ＭＳ ゴシック" w:hAnsi="ＭＳ ゴシック" w:hint="eastAsia"/>
          <w:sz w:val="22"/>
          <w:szCs w:val="22"/>
        </w:rPr>
        <w:t>手話を含む。</w:t>
      </w:r>
      <w:r w:rsidR="007876C4">
        <w:rPr>
          <w:rFonts w:ascii="ＭＳ ゴシック" w:eastAsia="ＭＳ ゴシック" w:hAnsi="ＭＳ ゴシック" w:hint="eastAsia"/>
          <w:sz w:val="22"/>
          <w:szCs w:val="22"/>
        </w:rPr>
        <w:t>)</w:t>
      </w:r>
      <w:r w:rsidR="0036071A" w:rsidRPr="009D26B9">
        <w:rPr>
          <w:rFonts w:ascii="ＭＳ ゴシック" w:eastAsia="ＭＳ ゴシック" w:hAnsi="ＭＳ ゴシック" w:hint="eastAsia"/>
          <w:sz w:val="22"/>
          <w:szCs w:val="22"/>
        </w:rPr>
        <w:t>その他の</w:t>
      </w:r>
      <w:r>
        <w:rPr>
          <w:rFonts w:ascii="ＭＳ ゴシック" w:eastAsia="ＭＳ ゴシック" w:hAnsi="ＭＳ ゴシック" w:hint="eastAsia"/>
          <w:sz w:val="22"/>
          <w:szCs w:val="22"/>
        </w:rPr>
        <w:t>意思疎通</w:t>
      </w:r>
      <w:r w:rsidR="0036071A" w:rsidRPr="009D26B9">
        <w:rPr>
          <w:rFonts w:ascii="ＭＳ ゴシック" w:eastAsia="ＭＳ ゴシック" w:hAnsi="ＭＳ ゴシック" w:hint="eastAsia"/>
          <w:sz w:val="22"/>
          <w:szCs w:val="22"/>
        </w:rPr>
        <w:t>のための手段についての選択の機</w:t>
      </w:r>
      <w:r w:rsidR="00C24F2B" w:rsidRPr="009D26B9">
        <w:rPr>
          <w:rFonts w:ascii="ＭＳ ゴシック" w:eastAsia="ＭＳ ゴシック" w:hAnsi="ＭＳ ゴシック" w:hint="eastAsia"/>
          <w:sz w:val="22"/>
          <w:szCs w:val="22"/>
        </w:rPr>
        <w:t>会が確保されるとともに、情報の取得又は利用のための手段についての選択</w:t>
      </w:r>
      <w:r w:rsidR="0036071A" w:rsidRPr="009D26B9">
        <w:rPr>
          <w:rFonts w:ascii="ＭＳ ゴシック" w:eastAsia="ＭＳ ゴシック" w:hAnsi="ＭＳ ゴシック" w:hint="eastAsia"/>
          <w:sz w:val="22"/>
          <w:szCs w:val="22"/>
        </w:rPr>
        <w:t>の機会の拡大</w:t>
      </w:r>
      <w:r w:rsidR="00BF56AF">
        <w:rPr>
          <w:rFonts w:ascii="ＭＳ ゴシック" w:eastAsia="ＭＳ ゴシック" w:hAnsi="ＭＳ ゴシック" w:hint="eastAsia"/>
          <w:sz w:val="22"/>
          <w:szCs w:val="22"/>
        </w:rPr>
        <w:t>が図られること」</w:t>
      </w:r>
      <w:r w:rsidR="006F4D08">
        <w:rPr>
          <w:rFonts w:ascii="ＭＳ ゴシック" w:eastAsia="ＭＳ ゴシック" w:hAnsi="ＭＳ ゴシック" w:hint="eastAsia"/>
          <w:sz w:val="22"/>
          <w:szCs w:val="22"/>
        </w:rPr>
        <w:t>と</w:t>
      </w:r>
      <w:r w:rsidR="0036071A" w:rsidRPr="009D26B9">
        <w:rPr>
          <w:rFonts w:ascii="ＭＳ ゴシック" w:eastAsia="ＭＳ ゴシック" w:hAnsi="ＭＳ ゴシック" w:hint="eastAsia"/>
          <w:sz w:val="22"/>
          <w:szCs w:val="22"/>
        </w:rPr>
        <w:t>規定された</w:t>
      </w:r>
      <w:r w:rsidR="00BF56AF">
        <w:rPr>
          <w:rFonts w:ascii="ＭＳ ゴシック" w:eastAsia="ＭＳ ゴシック" w:hAnsi="ＭＳ ゴシック" w:hint="eastAsia"/>
          <w:sz w:val="22"/>
          <w:szCs w:val="22"/>
        </w:rPr>
        <w:t>。</w:t>
      </w:r>
    </w:p>
    <w:p w14:paraId="2084596E" w14:textId="7548021B" w:rsidR="002B6D2E" w:rsidRPr="009D26B9" w:rsidRDefault="00BF56AF" w:rsidP="002B6D2E">
      <w:pPr>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このような状況にもかかわらず、手話に対する理解や障がいの特性に応じたコミュニケーションの手段を選択することができる環境の整備が十分に進んでいるとは言えない。</w:t>
      </w:r>
    </w:p>
    <w:p w14:paraId="1067844A" w14:textId="1F35712C" w:rsidR="002B6D2E" w:rsidRPr="009D26B9" w:rsidRDefault="002B6D2E" w:rsidP="002B6D2E">
      <w:pPr>
        <w:jc w:val="left"/>
        <w:rPr>
          <w:rFonts w:ascii="ＭＳ ゴシック" w:eastAsia="ＭＳ ゴシック" w:hAnsi="ＭＳ ゴシック"/>
          <w:sz w:val="22"/>
          <w:szCs w:val="22"/>
        </w:rPr>
      </w:pPr>
      <w:r w:rsidRPr="009D26B9">
        <w:rPr>
          <w:rFonts w:ascii="ＭＳ ゴシック" w:eastAsia="ＭＳ ゴシック" w:hAnsi="ＭＳ ゴシック" w:hint="eastAsia"/>
          <w:sz w:val="22"/>
          <w:szCs w:val="22"/>
        </w:rPr>
        <w:t xml:space="preserve">　</w:t>
      </w:r>
      <w:r w:rsidR="00061335" w:rsidRPr="009D26B9">
        <w:rPr>
          <w:rFonts w:ascii="ＭＳ ゴシック" w:eastAsia="ＭＳ ゴシック" w:hAnsi="ＭＳ ゴシック" w:hint="eastAsia"/>
          <w:sz w:val="22"/>
          <w:szCs w:val="22"/>
        </w:rPr>
        <w:t>これらを踏まえ、</w:t>
      </w:r>
      <w:r w:rsidRPr="009D26B9">
        <w:rPr>
          <w:rFonts w:ascii="ＭＳ ゴシック" w:eastAsia="ＭＳ ゴシック" w:hAnsi="ＭＳ ゴシック" w:hint="eastAsia"/>
          <w:sz w:val="22"/>
          <w:szCs w:val="22"/>
        </w:rPr>
        <w:t>手話が言語であるとの認識に基づき、手話に対する理解を広め、</w:t>
      </w:r>
      <w:r w:rsidR="00156409" w:rsidRPr="009D26B9">
        <w:rPr>
          <w:rFonts w:ascii="ＭＳ ゴシック" w:eastAsia="ＭＳ ゴシック" w:hAnsi="ＭＳ ゴシック" w:hint="eastAsia"/>
          <w:sz w:val="22"/>
          <w:szCs w:val="22"/>
        </w:rPr>
        <w:t>障がいの特性に応じたコミュニケーション手段の利用の促進を図ることにより、</w:t>
      </w:r>
      <w:r w:rsidR="006F3246">
        <w:rPr>
          <w:rFonts w:ascii="ＭＳ ゴシック" w:eastAsia="ＭＳ ゴシック" w:hAnsi="ＭＳ ゴシック" w:hint="eastAsia"/>
          <w:sz w:val="22"/>
          <w:szCs w:val="22"/>
        </w:rPr>
        <w:t>障がいのある人もない人も、</w:t>
      </w:r>
      <w:r w:rsidRPr="009D26B9">
        <w:rPr>
          <w:rFonts w:ascii="ＭＳ ゴシック" w:eastAsia="ＭＳ ゴシック" w:hAnsi="ＭＳ ゴシック" w:hint="eastAsia"/>
          <w:sz w:val="22"/>
          <w:szCs w:val="22"/>
        </w:rPr>
        <w:t>全ての市民が</w:t>
      </w:r>
      <w:r w:rsidR="00156409" w:rsidRPr="009D26B9">
        <w:rPr>
          <w:rFonts w:ascii="ＭＳ ゴシック" w:eastAsia="ＭＳ ゴシック" w:hAnsi="ＭＳ ゴシック" w:hint="eastAsia"/>
          <w:sz w:val="22"/>
          <w:szCs w:val="22"/>
        </w:rPr>
        <w:t>お互いの人格と個性を尊重しながら、</w:t>
      </w:r>
      <w:r w:rsidRPr="009D26B9">
        <w:rPr>
          <w:rFonts w:ascii="ＭＳ ゴシック" w:eastAsia="ＭＳ ゴシック" w:hAnsi="ＭＳ ゴシック" w:hint="eastAsia"/>
          <w:sz w:val="22"/>
          <w:szCs w:val="22"/>
        </w:rPr>
        <w:t>安心して暮らすことができる</w:t>
      </w:r>
      <w:r w:rsidR="00156409" w:rsidRPr="009D26B9">
        <w:rPr>
          <w:rFonts w:ascii="ＭＳ ゴシック" w:eastAsia="ＭＳ ゴシック" w:hAnsi="ＭＳ ゴシック" w:hint="eastAsia"/>
          <w:sz w:val="22"/>
          <w:szCs w:val="22"/>
        </w:rPr>
        <w:t>共生</w:t>
      </w:r>
      <w:r w:rsidRPr="009D26B9">
        <w:rPr>
          <w:rFonts w:ascii="ＭＳ ゴシック" w:eastAsia="ＭＳ ゴシック" w:hAnsi="ＭＳ ゴシック" w:hint="eastAsia"/>
          <w:sz w:val="22"/>
          <w:szCs w:val="22"/>
        </w:rPr>
        <w:t>社会の実現を目指し、この条例を制定</w:t>
      </w:r>
      <w:r w:rsidR="00061335" w:rsidRPr="009D26B9">
        <w:rPr>
          <w:rFonts w:ascii="ＭＳ ゴシック" w:eastAsia="ＭＳ ゴシック" w:hAnsi="ＭＳ ゴシック" w:hint="eastAsia"/>
          <w:sz w:val="22"/>
          <w:szCs w:val="22"/>
        </w:rPr>
        <w:t>する</w:t>
      </w:r>
      <w:r w:rsidRPr="009D26B9">
        <w:rPr>
          <w:rFonts w:ascii="ＭＳ ゴシック" w:eastAsia="ＭＳ ゴシック" w:hAnsi="ＭＳ ゴシック" w:hint="eastAsia"/>
          <w:sz w:val="22"/>
          <w:szCs w:val="22"/>
        </w:rPr>
        <w:t>。</w:t>
      </w:r>
    </w:p>
    <w:p w14:paraId="6E4ACE9E" w14:textId="77777777" w:rsidR="005C3425" w:rsidRPr="009D26B9" w:rsidRDefault="00223B8F" w:rsidP="00A47049">
      <w:pPr>
        <w:ind w:firstLineChars="100" w:firstLine="220"/>
        <w:jc w:val="left"/>
        <w:rPr>
          <w:rFonts w:ascii="ＭＳ ゴシック" w:eastAsia="ＭＳ ゴシック" w:hAnsi="ＭＳ ゴシック"/>
          <w:sz w:val="22"/>
          <w:szCs w:val="22"/>
        </w:rPr>
      </w:pPr>
      <w:r w:rsidRPr="009D26B9">
        <w:rPr>
          <w:rFonts w:ascii="ＭＳ ゴシック" w:eastAsia="ＭＳ ゴシック" w:hAnsi="ＭＳ ゴシック" w:hint="eastAsia"/>
          <w:sz w:val="22"/>
          <w:szCs w:val="22"/>
        </w:rPr>
        <w:t>(</w:t>
      </w:r>
      <w:r w:rsidR="002B6D2E" w:rsidRPr="009D26B9">
        <w:rPr>
          <w:rFonts w:ascii="ＭＳ ゴシック" w:eastAsia="ＭＳ ゴシック" w:hAnsi="ＭＳ ゴシック" w:hint="eastAsia"/>
          <w:sz w:val="22"/>
          <w:szCs w:val="22"/>
        </w:rPr>
        <w:t>目的</w:t>
      </w:r>
      <w:r w:rsidRPr="009D26B9">
        <w:rPr>
          <w:rFonts w:ascii="ＭＳ ゴシック" w:eastAsia="ＭＳ ゴシック" w:hAnsi="ＭＳ ゴシック" w:hint="eastAsia"/>
          <w:sz w:val="22"/>
          <w:szCs w:val="22"/>
        </w:rPr>
        <w:t>)</w:t>
      </w:r>
    </w:p>
    <w:p w14:paraId="46E56508" w14:textId="27F71B9E" w:rsidR="005C3425" w:rsidRPr="009D26B9" w:rsidRDefault="005C3425" w:rsidP="00A47049">
      <w:pPr>
        <w:ind w:left="220" w:hangingChars="100" w:hanging="220"/>
        <w:rPr>
          <w:rFonts w:ascii="ＭＳ ゴシック" w:eastAsia="ＭＳ ゴシック" w:hAnsi="ＭＳ ゴシック"/>
          <w:sz w:val="22"/>
          <w:szCs w:val="22"/>
        </w:rPr>
      </w:pPr>
      <w:r w:rsidRPr="009D26B9">
        <w:rPr>
          <w:rFonts w:ascii="ＭＳ ゴシック" w:eastAsia="ＭＳ ゴシック" w:hAnsi="ＭＳ ゴシック" w:hint="eastAsia"/>
          <w:sz w:val="22"/>
          <w:szCs w:val="22"/>
        </w:rPr>
        <w:t>第１条</w:t>
      </w:r>
      <w:r w:rsidR="003A1B86" w:rsidRPr="009D26B9">
        <w:rPr>
          <w:rFonts w:ascii="ＭＳ ゴシック" w:eastAsia="ＭＳ ゴシック" w:hAnsi="ＭＳ ゴシック" w:hint="eastAsia"/>
          <w:sz w:val="22"/>
          <w:szCs w:val="22"/>
        </w:rPr>
        <w:t xml:space="preserve">　</w:t>
      </w:r>
      <w:r w:rsidR="002B6D2E" w:rsidRPr="009D26B9">
        <w:rPr>
          <w:rFonts w:ascii="ＭＳ ゴシック" w:eastAsia="ＭＳ ゴシック" w:hAnsi="ＭＳ ゴシック" w:hint="eastAsia"/>
          <w:sz w:val="22"/>
          <w:szCs w:val="22"/>
        </w:rPr>
        <w:t>この条例は、手話が言語であるという認識に基づ</w:t>
      </w:r>
      <w:r w:rsidR="007876C4">
        <w:rPr>
          <w:rFonts w:ascii="ＭＳ ゴシック" w:eastAsia="ＭＳ ゴシック" w:hAnsi="ＭＳ ゴシック" w:hint="eastAsia"/>
          <w:sz w:val="22"/>
          <w:szCs w:val="22"/>
        </w:rPr>
        <w:t>く</w:t>
      </w:r>
      <w:r w:rsidR="002B6D2E" w:rsidRPr="009D26B9">
        <w:rPr>
          <w:rFonts w:ascii="ＭＳ ゴシック" w:eastAsia="ＭＳ ゴシック" w:hAnsi="ＭＳ ゴシック" w:hint="eastAsia"/>
          <w:sz w:val="22"/>
          <w:szCs w:val="22"/>
        </w:rPr>
        <w:t>手話</w:t>
      </w:r>
      <w:r w:rsidR="007876C4">
        <w:rPr>
          <w:rFonts w:ascii="ＭＳ ゴシック" w:eastAsia="ＭＳ ゴシック" w:hAnsi="ＭＳ ゴシック" w:hint="eastAsia"/>
          <w:sz w:val="22"/>
          <w:szCs w:val="22"/>
        </w:rPr>
        <w:t>言語の普及</w:t>
      </w:r>
      <w:r w:rsidR="002B6D2E" w:rsidRPr="009D26B9">
        <w:rPr>
          <w:rFonts w:ascii="ＭＳ ゴシック" w:eastAsia="ＭＳ ゴシック" w:hAnsi="ＭＳ ゴシック" w:hint="eastAsia"/>
          <w:sz w:val="22"/>
          <w:szCs w:val="22"/>
        </w:rPr>
        <w:t>及び</w:t>
      </w:r>
      <w:r w:rsidR="00AB5127" w:rsidRPr="009D26B9">
        <w:rPr>
          <w:rFonts w:ascii="ＭＳ ゴシック" w:eastAsia="ＭＳ ゴシック" w:hAnsi="ＭＳ ゴシック" w:hint="eastAsia"/>
          <w:sz w:val="22"/>
          <w:szCs w:val="22"/>
        </w:rPr>
        <w:t>障がいの特性に応じたコミュニケーション手段の利用の促進</w:t>
      </w:r>
      <w:r w:rsidR="002B6D2E" w:rsidRPr="009D26B9">
        <w:rPr>
          <w:rFonts w:ascii="ＭＳ ゴシック" w:eastAsia="ＭＳ ゴシック" w:hAnsi="ＭＳ ゴシック" w:hint="eastAsia"/>
          <w:sz w:val="22"/>
          <w:szCs w:val="22"/>
        </w:rPr>
        <w:t>に関する基本理念を定め、市の責務並びに市民及び事業者の役割を明らかにするとともに、</w:t>
      </w:r>
      <w:r w:rsidR="007876C4">
        <w:rPr>
          <w:rFonts w:ascii="ＭＳ ゴシック" w:eastAsia="ＭＳ ゴシック" w:hAnsi="ＭＳ ゴシック" w:hint="eastAsia"/>
          <w:sz w:val="22"/>
          <w:szCs w:val="22"/>
        </w:rPr>
        <w:t>市が推進する施策を定めることにより</w:t>
      </w:r>
      <w:r w:rsidR="002B6D2E" w:rsidRPr="009D26B9">
        <w:rPr>
          <w:rFonts w:ascii="ＭＳ ゴシック" w:eastAsia="ＭＳ ゴシック" w:hAnsi="ＭＳ ゴシック" w:hint="eastAsia"/>
          <w:sz w:val="22"/>
          <w:szCs w:val="22"/>
        </w:rPr>
        <w:t>、</w:t>
      </w:r>
      <w:r w:rsidR="003D7A0B" w:rsidRPr="009D26B9">
        <w:rPr>
          <w:rFonts w:ascii="ＭＳ ゴシック" w:eastAsia="ＭＳ ゴシック" w:hAnsi="ＭＳ ゴシック" w:hint="eastAsia"/>
          <w:sz w:val="22"/>
          <w:szCs w:val="22"/>
        </w:rPr>
        <w:t>全ての市民が共に安心して暮らすことができる</w:t>
      </w:r>
      <w:r w:rsidR="00AB5127" w:rsidRPr="009D26B9">
        <w:rPr>
          <w:rFonts w:ascii="ＭＳ ゴシック" w:eastAsia="ＭＳ ゴシック" w:hAnsi="ＭＳ ゴシック" w:hint="eastAsia"/>
          <w:sz w:val="22"/>
          <w:szCs w:val="22"/>
        </w:rPr>
        <w:t>共生</w:t>
      </w:r>
      <w:r w:rsidR="003D7A0B" w:rsidRPr="009D26B9">
        <w:rPr>
          <w:rFonts w:ascii="ＭＳ ゴシック" w:eastAsia="ＭＳ ゴシック" w:hAnsi="ＭＳ ゴシック" w:hint="eastAsia"/>
          <w:sz w:val="22"/>
          <w:szCs w:val="22"/>
        </w:rPr>
        <w:t>社会</w:t>
      </w:r>
      <w:r w:rsidR="00465F46" w:rsidRPr="009D26B9">
        <w:rPr>
          <w:rFonts w:ascii="ＭＳ ゴシック" w:eastAsia="ＭＳ ゴシック" w:hAnsi="ＭＳ ゴシック" w:hint="eastAsia"/>
          <w:sz w:val="22"/>
          <w:szCs w:val="22"/>
        </w:rPr>
        <w:t>の</w:t>
      </w:r>
      <w:r w:rsidR="00226155" w:rsidRPr="009D26B9">
        <w:rPr>
          <w:rFonts w:ascii="ＭＳ ゴシック" w:eastAsia="ＭＳ ゴシック" w:hAnsi="ＭＳ ゴシック" w:hint="eastAsia"/>
          <w:sz w:val="22"/>
          <w:szCs w:val="22"/>
        </w:rPr>
        <w:t>実現</w:t>
      </w:r>
      <w:r w:rsidR="00852C8E" w:rsidRPr="009D26B9">
        <w:rPr>
          <w:rFonts w:ascii="ＭＳ ゴシック" w:eastAsia="ＭＳ ゴシック" w:hAnsi="ＭＳ ゴシック" w:hint="eastAsia"/>
          <w:sz w:val="22"/>
          <w:szCs w:val="22"/>
        </w:rPr>
        <w:t>に寄与</w:t>
      </w:r>
      <w:r w:rsidR="00226155" w:rsidRPr="009D26B9">
        <w:rPr>
          <w:rFonts w:ascii="ＭＳ ゴシック" w:eastAsia="ＭＳ ゴシック" w:hAnsi="ＭＳ ゴシック" w:hint="eastAsia"/>
          <w:sz w:val="22"/>
          <w:szCs w:val="22"/>
        </w:rPr>
        <w:t>することを目的とする。</w:t>
      </w:r>
    </w:p>
    <w:p w14:paraId="6961B174" w14:textId="77777777" w:rsidR="005C3425" w:rsidRPr="009D26B9" w:rsidRDefault="00223B8F" w:rsidP="00A47049">
      <w:pPr>
        <w:ind w:firstLineChars="100" w:firstLine="220"/>
        <w:rPr>
          <w:rFonts w:ascii="ＭＳ ゴシック" w:eastAsia="ＭＳ ゴシック" w:hAnsi="ＭＳ ゴシック"/>
          <w:sz w:val="22"/>
          <w:szCs w:val="22"/>
        </w:rPr>
      </w:pPr>
      <w:r w:rsidRPr="009D26B9">
        <w:rPr>
          <w:rFonts w:ascii="ＭＳ ゴシック" w:eastAsia="ＭＳ ゴシック" w:hAnsi="ＭＳ ゴシック" w:hint="eastAsia"/>
          <w:sz w:val="22"/>
          <w:szCs w:val="22"/>
        </w:rPr>
        <w:t>(</w:t>
      </w:r>
      <w:r w:rsidR="00226155" w:rsidRPr="009D26B9">
        <w:rPr>
          <w:rFonts w:ascii="ＭＳ ゴシック" w:eastAsia="ＭＳ ゴシック" w:hAnsi="ＭＳ ゴシック" w:hint="eastAsia"/>
          <w:sz w:val="22"/>
          <w:szCs w:val="22"/>
        </w:rPr>
        <w:t>定義</w:t>
      </w:r>
      <w:r w:rsidRPr="009D26B9">
        <w:rPr>
          <w:rFonts w:ascii="ＭＳ ゴシック" w:eastAsia="ＭＳ ゴシック" w:hAnsi="ＭＳ ゴシック" w:hint="eastAsia"/>
          <w:sz w:val="22"/>
          <w:szCs w:val="22"/>
        </w:rPr>
        <w:t>)</w:t>
      </w:r>
    </w:p>
    <w:p w14:paraId="63E1AF44" w14:textId="77777777" w:rsidR="00AF4889" w:rsidRPr="009D26B9" w:rsidRDefault="005C3425" w:rsidP="00226155">
      <w:pPr>
        <w:ind w:left="220" w:hangingChars="100" w:hanging="220"/>
        <w:rPr>
          <w:rFonts w:ascii="ＭＳ ゴシック" w:eastAsia="ＭＳ ゴシック" w:hAnsi="ＭＳ ゴシック"/>
          <w:sz w:val="22"/>
          <w:szCs w:val="22"/>
        </w:rPr>
      </w:pPr>
      <w:r w:rsidRPr="009D26B9">
        <w:rPr>
          <w:rFonts w:ascii="ＭＳ ゴシック" w:eastAsia="ＭＳ ゴシック" w:hAnsi="ＭＳ ゴシック" w:hint="eastAsia"/>
          <w:sz w:val="22"/>
          <w:szCs w:val="22"/>
        </w:rPr>
        <w:t>第２条</w:t>
      </w:r>
      <w:r w:rsidR="00A47049" w:rsidRPr="009D26B9">
        <w:rPr>
          <w:rFonts w:ascii="ＭＳ ゴシック" w:eastAsia="ＭＳ ゴシック" w:hAnsi="ＭＳ ゴシック" w:hint="eastAsia"/>
          <w:sz w:val="22"/>
          <w:szCs w:val="22"/>
        </w:rPr>
        <w:t xml:space="preserve">　</w:t>
      </w:r>
      <w:r w:rsidR="00AF4889" w:rsidRPr="009D26B9">
        <w:rPr>
          <w:rFonts w:ascii="ＭＳ ゴシック" w:eastAsia="ＭＳ ゴシック" w:hAnsi="ＭＳ ゴシック" w:hint="eastAsia"/>
          <w:sz w:val="22"/>
          <w:szCs w:val="22"/>
        </w:rPr>
        <w:t>この条例において、次の各号に掲げる用語の意義は、それぞれ当該各号に定めるところによる。</w:t>
      </w:r>
    </w:p>
    <w:p w14:paraId="640DB4C5" w14:textId="77777777" w:rsidR="00515A4A" w:rsidRPr="009D26B9" w:rsidRDefault="00AF4889" w:rsidP="000144A8">
      <w:pPr>
        <w:ind w:leftChars="100" w:left="430" w:hangingChars="100" w:hanging="220"/>
        <w:rPr>
          <w:rFonts w:ascii="ＭＳ ゴシック" w:eastAsia="ＭＳ ゴシック" w:hAnsi="ＭＳ ゴシック"/>
          <w:sz w:val="22"/>
          <w:szCs w:val="22"/>
        </w:rPr>
      </w:pPr>
      <w:r w:rsidRPr="009D26B9">
        <w:rPr>
          <w:rFonts w:ascii="ＭＳ ゴシック" w:eastAsia="ＭＳ ゴシック" w:hAnsi="ＭＳ ゴシック" w:hint="eastAsia"/>
          <w:sz w:val="22"/>
          <w:szCs w:val="22"/>
        </w:rPr>
        <w:t xml:space="preserve">(1)　ろう者　</w:t>
      </w:r>
      <w:r w:rsidR="00226155" w:rsidRPr="009D26B9">
        <w:rPr>
          <w:rFonts w:ascii="ＭＳ ゴシック" w:eastAsia="ＭＳ ゴシック" w:hAnsi="ＭＳ ゴシック" w:hint="eastAsia"/>
          <w:sz w:val="22"/>
          <w:szCs w:val="22"/>
        </w:rPr>
        <w:t>聴覚に障がいのある者のうち、手話を言語として</w:t>
      </w:r>
      <w:r w:rsidRPr="009D26B9">
        <w:rPr>
          <w:rFonts w:ascii="ＭＳ ゴシック" w:eastAsia="ＭＳ ゴシック" w:hAnsi="ＭＳ ゴシック" w:hint="eastAsia"/>
          <w:sz w:val="22"/>
          <w:szCs w:val="22"/>
        </w:rPr>
        <w:t>使用し、</w:t>
      </w:r>
      <w:r w:rsidR="00226155" w:rsidRPr="009D26B9">
        <w:rPr>
          <w:rFonts w:ascii="ＭＳ ゴシック" w:eastAsia="ＭＳ ゴシック" w:hAnsi="ＭＳ ゴシック" w:hint="eastAsia"/>
          <w:sz w:val="22"/>
          <w:szCs w:val="22"/>
        </w:rPr>
        <w:t>日常生活又は社会生活を営む者をいう。</w:t>
      </w:r>
    </w:p>
    <w:p w14:paraId="7CDCC713" w14:textId="13D7898E" w:rsidR="00226155" w:rsidRPr="009D26B9" w:rsidRDefault="00AF4889" w:rsidP="000144A8">
      <w:pPr>
        <w:ind w:leftChars="100" w:left="430" w:hangingChars="100" w:hanging="220"/>
        <w:rPr>
          <w:rFonts w:ascii="ＭＳ ゴシック" w:eastAsia="ＭＳ ゴシック" w:hAnsi="ＭＳ ゴシック"/>
          <w:sz w:val="22"/>
          <w:szCs w:val="22"/>
        </w:rPr>
      </w:pPr>
      <w:r w:rsidRPr="009D26B9">
        <w:rPr>
          <w:rFonts w:ascii="ＭＳ ゴシック" w:eastAsia="ＭＳ ゴシック" w:hAnsi="ＭＳ ゴシック" w:hint="eastAsia"/>
          <w:sz w:val="22"/>
          <w:szCs w:val="22"/>
        </w:rPr>
        <w:t>(2)　障がい者　身体障がい、知的障がい、精神障がい</w:t>
      </w:r>
      <w:r w:rsidR="007876C4">
        <w:rPr>
          <w:rFonts w:ascii="ＭＳ ゴシック" w:eastAsia="ＭＳ ゴシック" w:hAnsi="ＭＳ ゴシック" w:hint="eastAsia"/>
          <w:sz w:val="22"/>
          <w:szCs w:val="22"/>
        </w:rPr>
        <w:t>(</w:t>
      </w:r>
      <w:r w:rsidRPr="009D26B9">
        <w:rPr>
          <w:rFonts w:ascii="ＭＳ ゴシック" w:eastAsia="ＭＳ ゴシック" w:hAnsi="ＭＳ ゴシック" w:hint="eastAsia"/>
          <w:sz w:val="22"/>
          <w:szCs w:val="22"/>
        </w:rPr>
        <w:t>発達障がいを含む。</w:t>
      </w:r>
      <w:r w:rsidR="007876C4">
        <w:rPr>
          <w:rFonts w:ascii="ＭＳ ゴシック" w:eastAsia="ＭＳ ゴシック" w:hAnsi="ＭＳ ゴシック" w:hint="eastAsia"/>
          <w:sz w:val="22"/>
          <w:szCs w:val="22"/>
        </w:rPr>
        <w:t>)</w:t>
      </w:r>
      <w:r w:rsidRPr="009D26B9">
        <w:rPr>
          <w:rFonts w:ascii="ＭＳ ゴシック" w:eastAsia="ＭＳ ゴシック" w:hAnsi="ＭＳ ゴシック" w:hint="eastAsia"/>
          <w:sz w:val="22"/>
          <w:szCs w:val="22"/>
        </w:rPr>
        <w:t>、難病</w:t>
      </w:r>
      <w:r w:rsidR="00DE22DB" w:rsidRPr="009D26B9">
        <w:rPr>
          <w:rFonts w:ascii="ＭＳ ゴシック" w:eastAsia="ＭＳ ゴシック" w:hAnsi="ＭＳ ゴシック" w:hint="eastAsia"/>
          <w:sz w:val="22"/>
          <w:szCs w:val="22"/>
        </w:rPr>
        <w:lastRenderedPageBreak/>
        <w:t>その他心身の機能の障がい</w:t>
      </w:r>
      <w:r w:rsidR="007876C4">
        <w:rPr>
          <w:rFonts w:ascii="ＭＳ ゴシック" w:eastAsia="ＭＳ ゴシック" w:hAnsi="ＭＳ ゴシック" w:hint="eastAsia"/>
          <w:sz w:val="22"/>
          <w:szCs w:val="22"/>
        </w:rPr>
        <w:t>(</w:t>
      </w:r>
      <w:r w:rsidR="00DE22DB" w:rsidRPr="009D26B9">
        <w:rPr>
          <w:rFonts w:ascii="ＭＳ ゴシック" w:eastAsia="ＭＳ ゴシック" w:hAnsi="ＭＳ ゴシック" w:hint="eastAsia"/>
          <w:sz w:val="22"/>
          <w:szCs w:val="22"/>
        </w:rPr>
        <w:t>以下「障がい」と総称する。</w:t>
      </w:r>
      <w:r w:rsidR="007876C4">
        <w:rPr>
          <w:rFonts w:ascii="ＭＳ ゴシック" w:eastAsia="ＭＳ ゴシック" w:hAnsi="ＭＳ ゴシック" w:hint="eastAsia"/>
          <w:sz w:val="22"/>
          <w:szCs w:val="22"/>
        </w:rPr>
        <w:t>)</w:t>
      </w:r>
      <w:r w:rsidR="00DE22DB" w:rsidRPr="009D26B9">
        <w:rPr>
          <w:rFonts w:ascii="ＭＳ ゴシック" w:eastAsia="ＭＳ ゴシック" w:hAnsi="ＭＳ ゴシック" w:hint="eastAsia"/>
          <w:sz w:val="22"/>
          <w:szCs w:val="22"/>
        </w:rPr>
        <w:t>がある者であって、障がい及び社会的障壁により継続的に日常生活又は社会生活に相当な制限を受ける状態にある</w:t>
      </w:r>
      <w:r w:rsidR="0095742F">
        <w:rPr>
          <w:rFonts w:ascii="ＭＳ ゴシック" w:eastAsia="ＭＳ ゴシック" w:hAnsi="ＭＳ ゴシック" w:hint="eastAsia"/>
          <w:sz w:val="22"/>
          <w:szCs w:val="22"/>
        </w:rPr>
        <w:t>者</w:t>
      </w:r>
      <w:r w:rsidR="00DE22DB" w:rsidRPr="009D26B9">
        <w:rPr>
          <w:rFonts w:ascii="ＭＳ ゴシック" w:eastAsia="ＭＳ ゴシック" w:hAnsi="ＭＳ ゴシック" w:hint="eastAsia"/>
          <w:sz w:val="22"/>
          <w:szCs w:val="22"/>
        </w:rPr>
        <w:t>をいう。</w:t>
      </w:r>
    </w:p>
    <w:p w14:paraId="3CCE181E" w14:textId="77777777" w:rsidR="00DE22DB" w:rsidRPr="009D26B9" w:rsidRDefault="00DE22DB" w:rsidP="00AF4889">
      <w:pPr>
        <w:ind w:leftChars="100" w:left="210"/>
        <w:rPr>
          <w:rFonts w:ascii="ＭＳ ゴシック" w:eastAsia="ＭＳ ゴシック" w:hAnsi="ＭＳ ゴシック"/>
          <w:sz w:val="22"/>
          <w:szCs w:val="22"/>
        </w:rPr>
      </w:pPr>
      <w:r w:rsidRPr="009D26B9">
        <w:rPr>
          <w:rFonts w:ascii="ＭＳ ゴシック" w:eastAsia="ＭＳ ゴシック" w:hAnsi="ＭＳ ゴシック" w:hint="eastAsia"/>
          <w:sz w:val="22"/>
          <w:szCs w:val="22"/>
        </w:rPr>
        <w:t>(3)</w:t>
      </w:r>
      <w:r w:rsidR="000144A8" w:rsidRPr="009D26B9">
        <w:rPr>
          <w:rFonts w:ascii="ＭＳ ゴシック" w:eastAsia="ＭＳ ゴシック" w:hAnsi="ＭＳ ゴシック" w:hint="eastAsia"/>
          <w:sz w:val="22"/>
          <w:szCs w:val="22"/>
        </w:rPr>
        <w:t xml:space="preserve">　事業者　市内において事業活動を行う個人又は法人その他の団体をいう。</w:t>
      </w:r>
    </w:p>
    <w:p w14:paraId="4F7C8670" w14:textId="39ED9B64" w:rsidR="000144A8" w:rsidRPr="009D26B9" w:rsidRDefault="000144A8" w:rsidP="000144A8">
      <w:pPr>
        <w:ind w:leftChars="100" w:left="430" w:hangingChars="100" w:hanging="220"/>
        <w:rPr>
          <w:rFonts w:ascii="ＭＳ ゴシック" w:eastAsia="ＭＳ ゴシック" w:hAnsi="ＭＳ ゴシック"/>
          <w:sz w:val="22"/>
          <w:szCs w:val="22"/>
        </w:rPr>
      </w:pPr>
      <w:r w:rsidRPr="009D26B9">
        <w:rPr>
          <w:rFonts w:ascii="ＭＳ ゴシック" w:eastAsia="ＭＳ ゴシック" w:hAnsi="ＭＳ ゴシック" w:hint="eastAsia"/>
          <w:sz w:val="22"/>
          <w:szCs w:val="22"/>
        </w:rPr>
        <w:t>(</w:t>
      </w:r>
      <w:r w:rsidR="00647E92">
        <w:rPr>
          <w:rFonts w:ascii="ＭＳ ゴシック" w:eastAsia="ＭＳ ゴシック" w:hAnsi="ＭＳ ゴシック" w:hint="eastAsia"/>
          <w:sz w:val="22"/>
          <w:szCs w:val="22"/>
        </w:rPr>
        <w:t>4</w:t>
      </w:r>
      <w:r w:rsidRPr="009D26B9">
        <w:rPr>
          <w:rFonts w:ascii="ＭＳ ゴシック" w:eastAsia="ＭＳ ゴシック" w:hAnsi="ＭＳ ゴシック" w:hint="eastAsia"/>
          <w:sz w:val="22"/>
          <w:szCs w:val="22"/>
        </w:rPr>
        <w:t>)　障がいの特性に応じたコミュニケーション手段　手話、要約筆記、筆談、点字、拡大文字、音訳、代読、代筆、触手話、指点字、代用音声</w:t>
      </w:r>
      <w:r w:rsidR="007876C4">
        <w:rPr>
          <w:rFonts w:ascii="ＭＳ ゴシック" w:eastAsia="ＭＳ ゴシック" w:hAnsi="ＭＳ ゴシック" w:hint="eastAsia"/>
          <w:sz w:val="22"/>
          <w:szCs w:val="22"/>
        </w:rPr>
        <w:t>(</w:t>
      </w:r>
      <w:r w:rsidRPr="009D26B9">
        <w:rPr>
          <w:rFonts w:ascii="ＭＳ ゴシック" w:eastAsia="ＭＳ ゴシック" w:hAnsi="ＭＳ ゴシック" w:hint="eastAsia"/>
          <w:sz w:val="22"/>
          <w:szCs w:val="22"/>
        </w:rPr>
        <w:t>喉頭摘出</w:t>
      </w:r>
      <w:r w:rsidR="0095742F">
        <w:rPr>
          <w:rFonts w:ascii="ＭＳ ゴシック" w:eastAsia="ＭＳ ゴシック" w:hAnsi="ＭＳ ゴシック" w:hint="eastAsia"/>
          <w:sz w:val="22"/>
          <w:szCs w:val="22"/>
        </w:rPr>
        <w:t>等</w:t>
      </w:r>
      <w:r w:rsidRPr="009D26B9">
        <w:rPr>
          <w:rFonts w:ascii="ＭＳ ゴシック" w:eastAsia="ＭＳ ゴシック" w:hAnsi="ＭＳ ゴシック" w:hint="eastAsia"/>
          <w:sz w:val="22"/>
          <w:szCs w:val="22"/>
        </w:rPr>
        <w:t>により使用するものをいう。</w:t>
      </w:r>
      <w:r w:rsidR="007876C4">
        <w:rPr>
          <w:rFonts w:ascii="ＭＳ ゴシック" w:eastAsia="ＭＳ ゴシック" w:hAnsi="ＭＳ ゴシック" w:hint="eastAsia"/>
          <w:sz w:val="22"/>
          <w:szCs w:val="22"/>
        </w:rPr>
        <w:t>)</w:t>
      </w:r>
      <w:r w:rsidRPr="009D26B9">
        <w:rPr>
          <w:rFonts w:ascii="ＭＳ ゴシック" w:eastAsia="ＭＳ ゴシック" w:hAnsi="ＭＳ ゴシック" w:hint="eastAsia"/>
          <w:sz w:val="22"/>
          <w:szCs w:val="22"/>
        </w:rPr>
        <w:t>、平易な表現、絵図、コミュニケーションボード、重度障がい者用意思伝達装置その他障がい者が</w:t>
      </w:r>
      <w:r w:rsidR="0095742F">
        <w:rPr>
          <w:rFonts w:ascii="ＭＳ ゴシック" w:eastAsia="ＭＳ ゴシック" w:hAnsi="ＭＳ ゴシック" w:hint="eastAsia"/>
          <w:sz w:val="22"/>
          <w:szCs w:val="22"/>
        </w:rPr>
        <w:t>他者</w:t>
      </w:r>
      <w:r w:rsidRPr="009D26B9">
        <w:rPr>
          <w:rFonts w:ascii="ＭＳ ゴシック" w:eastAsia="ＭＳ ゴシック" w:hAnsi="ＭＳ ゴシック" w:hint="eastAsia"/>
          <w:sz w:val="22"/>
          <w:szCs w:val="22"/>
        </w:rPr>
        <w:t>とのコミュニケーションを図るための手段をいう。</w:t>
      </w:r>
    </w:p>
    <w:p w14:paraId="773E5193" w14:textId="23E5765E" w:rsidR="00226155" w:rsidRPr="009D26B9" w:rsidRDefault="000144A8" w:rsidP="000144A8">
      <w:pPr>
        <w:ind w:leftChars="100" w:left="430" w:hangingChars="100" w:hanging="220"/>
        <w:rPr>
          <w:rFonts w:ascii="ＭＳ ゴシック" w:eastAsia="ＭＳ ゴシック" w:hAnsi="ＭＳ ゴシック"/>
          <w:sz w:val="22"/>
          <w:szCs w:val="22"/>
        </w:rPr>
      </w:pPr>
      <w:r w:rsidRPr="009D26B9">
        <w:rPr>
          <w:rFonts w:ascii="ＭＳ ゴシック" w:eastAsia="ＭＳ ゴシック" w:hAnsi="ＭＳ ゴシック" w:hint="eastAsia"/>
          <w:sz w:val="22"/>
          <w:szCs w:val="22"/>
        </w:rPr>
        <w:t>(</w:t>
      </w:r>
      <w:r w:rsidR="00647E92">
        <w:rPr>
          <w:rFonts w:ascii="ＭＳ ゴシック" w:eastAsia="ＭＳ ゴシック" w:hAnsi="ＭＳ ゴシック" w:hint="eastAsia"/>
          <w:sz w:val="22"/>
          <w:szCs w:val="22"/>
        </w:rPr>
        <w:t>5</w:t>
      </w:r>
      <w:r w:rsidRPr="009D26B9">
        <w:rPr>
          <w:rFonts w:ascii="ＭＳ ゴシック" w:eastAsia="ＭＳ ゴシック" w:hAnsi="ＭＳ ゴシック" w:hint="eastAsia"/>
          <w:sz w:val="22"/>
          <w:szCs w:val="22"/>
        </w:rPr>
        <w:t>)　合理的</w:t>
      </w:r>
      <w:r w:rsidR="000A1F61">
        <w:rPr>
          <w:rFonts w:ascii="ＭＳ ゴシック" w:eastAsia="ＭＳ ゴシック" w:hAnsi="ＭＳ ゴシック" w:hint="eastAsia"/>
          <w:sz w:val="22"/>
          <w:szCs w:val="22"/>
        </w:rPr>
        <w:t>な</w:t>
      </w:r>
      <w:r w:rsidRPr="009D26B9">
        <w:rPr>
          <w:rFonts w:ascii="ＭＳ ゴシック" w:eastAsia="ＭＳ ゴシック" w:hAnsi="ＭＳ ゴシック" w:hint="eastAsia"/>
          <w:sz w:val="22"/>
          <w:szCs w:val="22"/>
        </w:rPr>
        <w:t>配慮　障がい者が</w:t>
      </w:r>
      <w:r w:rsidR="008B761F">
        <w:rPr>
          <w:rFonts w:ascii="ＭＳ ゴシック" w:eastAsia="ＭＳ ゴシック" w:hAnsi="ＭＳ ゴシック" w:hint="eastAsia"/>
          <w:sz w:val="22"/>
          <w:szCs w:val="22"/>
        </w:rPr>
        <w:t>、障がいのない人と</w:t>
      </w:r>
      <w:r w:rsidRPr="009D26B9">
        <w:rPr>
          <w:rFonts w:ascii="ＭＳ ゴシック" w:eastAsia="ＭＳ ゴシック" w:hAnsi="ＭＳ ゴシック" w:hint="eastAsia"/>
          <w:sz w:val="22"/>
          <w:szCs w:val="22"/>
        </w:rPr>
        <w:t>同等の権利を行使するために行われる必要かつ適切な変更又は調整であって、可能な範囲で最大限提供される配慮をいう。</w:t>
      </w:r>
    </w:p>
    <w:p w14:paraId="2CCC5AE8" w14:textId="77777777" w:rsidR="00A47049" w:rsidRPr="009D26B9" w:rsidRDefault="00A47049" w:rsidP="00A47049">
      <w:pPr>
        <w:ind w:firstLineChars="100" w:firstLine="220"/>
        <w:rPr>
          <w:rFonts w:ascii="ＭＳ ゴシック" w:eastAsia="ＭＳ ゴシック" w:hAnsi="ＭＳ ゴシック"/>
          <w:sz w:val="22"/>
          <w:szCs w:val="22"/>
        </w:rPr>
      </w:pPr>
      <w:r w:rsidRPr="009D26B9">
        <w:rPr>
          <w:rFonts w:ascii="ＭＳ ゴシック" w:eastAsia="ＭＳ ゴシック" w:hAnsi="ＭＳ ゴシック" w:hint="eastAsia"/>
          <w:sz w:val="22"/>
          <w:szCs w:val="22"/>
        </w:rPr>
        <w:t>(</w:t>
      </w:r>
      <w:r w:rsidR="00226155" w:rsidRPr="009D26B9">
        <w:rPr>
          <w:rFonts w:ascii="ＭＳ ゴシック" w:eastAsia="ＭＳ ゴシック" w:hAnsi="ＭＳ ゴシック" w:hint="eastAsia"/>
          <w:sz w:val="22"/>
          <w:szCs w:val="22"/>
        </w:rPr>
        <w:t>基本理念</w:t>
      </w:r>
      <w:r w:rsidRPr="009D26B9">
        <w:rPr>
          <w:rFonts w:ascii="ＭＳ ゴシック" w:eastAsia="ＭＳ ゴシック" w:hAnsi="ＭＳ ゴシック" w:hint="eastAsia"/>
          <w:sz w:val="22"/>
          <w:szCs w:val="22"/>
        </w:rPr>
        <w:t>)</w:t>
      </w:r>
    </w:p>
    <w:p w14:paraId="36C83C57" w14:textId="77777777" w:rsidR="00684863" w:rsidRPr="009D26B9" w:rsidRDefault="00A47049" w:rsidP="00684863">
      <w:pPr>
        <w:ind w:left="220" w:hangingChars="100" w:hanging="220"/>
        <w:rPr>
          <w:rFonts w:ascii="ＭＳ ゴシック" w:eastAsia="ＭＳ ゴシック" w:hAnsi="ＭＳ ゴシック"/>
          <w:sz w:val="22"/>
          <w:szCs w:val="22"/>
        </w:rPr>
      </w:pPr>
      <w:r w:rsidRPr="009D26B9">
        <w:rPr>
          <w:rFonts w:ascii="ＭＳ ゴシック" w:eastAsia="ＭＳ ゴシック" w:hAnsi="ＭＳ ゴシック" w:hint="eastAsia"/>
          <w:sz w:val="22"/>
          <w:szCs w:val="22"/>
        </w:rPr>
        <w:t xml:space="preserve">第３条　</w:t>
      </w:r>
      <w:r w:rsidR="00684863" w:rsidRPr="009D26B9">
        <w:rPr>
          <w:rFonts w:ascii="ＭＳ ゴシック" w:eastAsia="ＭＳ ゴシック" w:hAnsi="ＭＳ ゴシック" w:hint="eastAsia"/>
          <w:sz w:val="22"/>
          <w:szCs w:val="22"/>
        </w:rPr>
        <w:t>手話言語の普及及び障がいの特性に応じたコミュニケーション手段の利用の促進は、全ての市民が、障がいの有無によって分け隔てられることなく、相互に人格と個性を尊重し合うことが重要であるとの認識の下に行わなければならない。</w:t>
      </w:r>
    </w:p>
    <w:p w14:paraId="3ABFA914" w14:textId="49DFC17F" w:rsidR="00721A86" w:rsidRPr="009D26B9" w:rsidRDefault="00684863" w:rsidP="00684863">
      <w:pPr>
        <w:ind w:left="220" w:hangingChars="100" w:hanging="220"/>
        <w:rPr>
          <w:rFonts w:ascii="ＭＳ ゴシック" w:eastAsia="ＭＳ ゴシック" w:hAnsi="ＭＳ ゴシック"/>
          <w:sz w:val="22"/>
          <w:szCs w:val="22"/>
        </w:rPr>
      </w:pPr>
      <w:r w:rsidRPr="009D26B9">
        <w:rPr>
          <w:rFonts w:ascii="ＭＳ ゴシック" w:eastAsia="ＭＳ ゴシック" w:hAnsi="ＭＳ ゴシック" w:hint="eastAsia"/>
          <w:sz w:val="22"/>
          <w:szCs w:val="22"/>
        </w:rPr>
        <w:t xml:space="preserve">２　</w:t>
      </w:r>
      <w:r w:rsidR="003C51A6" w:rsidRPr="009D26B9">
        <w:rPr>
          <w:rFonts w:ascii="ＭＳ ゴシック" w:eastAsia="ＭＳ ゴシック" w:hAnsi="ＭＳ ゴシック" w:hint="eastAsia"/>
          <w:sz w:val="22"/>
          <w:szCs w:val="22"/>
        </w:rPr>
        <w:t>手話言語の普及</w:t>
      </w:r>
      <w:r w:rsidR="003A4C08">
        <w:rPr>
          <w:rFonts w:ascii="ＭＳ ゴシック" w:eastAsia="ＭＳ ゴシック" w:hAnsi="ＭＳ ゴシック" w:hint="eastAsia"/>
          <w:sz w:val="22"/>
          <w:szCs w:val="22"/>
        </w:rPr>
        <w:t>は</w:t>
      </w:r>
      <w:r w:rsidR="003C51A6" w:rsidRPr="009D26B9">
        <w:rPr>
          <w:rFonts w:ascii="ＭＳ ゴシック" w:eastAsia="ＭＳ ゴシック" w:hAnsi="ＭＳ ゴシック" w:hint="eastAsia"/>
          <w:sz w:val="22"/>
          <w:szCs w:val="22"/>
        </w:rPr>
        <w:t>、手話が</w:t>
      </w:r>
      <w:r w:rsidR="00B55264">
        <w:rPr>
          <w:rFonts w:ascii="ＭＳ ゴシック" w:eastAsia="ＭＳ ゴシック" w:hAnsi="ＭＳ ゴシック" w:hint="eastAsia"/>
          <w:sz w:val="22"/>
          <w:szCs w:val="22"/>
        </w:rPr>
        <w:t>音声言語とは異なる</w:t>
      </w:r>
      <w:r w:rsidR="003C51A6" w:rsidRPr="009D26B9">
        <w:rPr>
          <w:rFonts w:ascii="ＭＳ ゴシック" w:eastAsia="ＭＳ ゴシック" w:hAnsi="ＭＳ ゴシック" w:hint="eastAsia"/>
          <w:sz w:val="22"/>
          <w:szCs w:val="22"/>
        </w:rPr>
        <w:t>独自の体系を</w:t>
      </w:r>
      <w:r w:rsidRPr="009D26B9">
        <w:rPr>
          <w:rFonts w:ascii="ＭＳ ゴシック" w:eastAsia="ＭＳ ゴシック" w:hAnsi="ＭＳ ゴシック" w:hint="eastAsia"/>
          <w:sz w:val="22"/>
          <w:szCs w:val="22"/>
        </w:rPr>
        <w:t>有する言語であって、ろう者が日常生活又</w:t>
      </w:r>
      <w:r w:rsidR="003C51A6" w:rsidRPr="009D26B9">
        <w:rPr>
          <w:rFonts w:ascii="ＭＳ ゴシック" w:eastAsia="ＭＳ ゴシック" w:hAnsi="ＭＳ ゴシック" w:hint="eastAsia"/>
          <w:sz w:val="22"/>
          <w:szCs w:val="22"/>
        </w:rPr>
        <w:t>は社会生活を</w:t>
      </w:r>
      <w:r w:rsidR="00365EA1" w:rsidRPr="009D26B9">
        <w:rPr>
          <w:rFonts w:ascii="ＭＳ ゴシック" w:eastAsia="ＭＳ ゴシック" w:hAnsi="ＭＳ ゴシック" w:hint="eastAsia"/>
          <w:sz w:val="22"/>
          <w:szCs w:val="22"/>
        </w:rPr>
        <w:t>営むために大切に受け継いできた文化的所産であるとの認識の</w:t>
      </w:r>
      <w:r w:rsidRPr="009D26B9">
        <w:rPr>
          <w:rFonts w:ascii="ＭＳ ゴシック" w:eastAsia="ＭＳ ゴシック" w:hAnsi="ＭＳ ゴシック" w:hint="eastAsia"/>
          <w:sz w:val="22"/>
          <w:szCs w:val="22"/>
        </w:rPr>
        <w:t>下に</w:t>
      </w:r>
      <w:r w:rsidR="00365EA1" w:rsidRPr="009D26B9">
        <w:rPr>
          <w:rFonts w:ascii="ＭＳ ゴシック" w:eastAsia="ＭＳ ゴシック" w:hAnsi="ＭＳ ゴシック" w:hint="eastAsia"/>
          <w:sz w:val="22"/>
          <w:szCs w:val="22"/>
        </w:rPr>
        <w:t>行わなければならない。</w:t>
      </w:r>
    </w:p>
    <w:p w14:paraId="65C62514" w14:textId="4748321C" w:rsidR="00A47049" w:rsidRPr="009D26B9" w:rsidRDefault="00684863" w:rsidP="00684863">
      <w:pPr>
        <w:ind w:left="220" w:hangingChars="100" w:hanging="220"/>
        <w:rPr>
          <w:rFonts w:ascii="ＭＳ ゴシック" w:eastAsia="ＭＳ ゴシック" w:hAnsi="ＭＳ ゴシック"/>
          <w:sz w:val="22"/>
          <w:szCs w:val="22"/>
        </w:rPr>
      </w:pPr>
      <w:r w:rsidRPr="009D26B9">
        <w:rPr>
          <w:rFonts w:ascii="ＭＳ ゴシック" w:eastAsia="ＭＳ ゴシック" w:hAnsi="ＭＳ ゴシック" w:hint="eastAsia"/>
          <w:sz w:val="22"/>
          <w:szCs w:val="22"/>
        </w:rPr>
        <w:t xml:space="preserve">３　</w:t>
      </w:r>
      <w:r w:rsidR="00A877D9">
        <w:rPr>
          <w:rFonts w:ascii="ＭＳ ゴシック" w:eastAsia="ＭＳ ゴシック" w:hAnsi="ＭＳ ゴシック" w:hint="eastAsia"/>
          <w:sz w:val="22"/>
          <w:szCs w:val="22"/>
        </w:rPr>
        <w:t>障がいの特性に応じた</w:t>
      </w:r>
      <w:r w:rsidRPr="009D26B9">
        <w:rPr>
          <w:rFonts w:ascii="ＭＳ ゴシック" w:eastAsia="ＭＳ ゴシック" w:hAnsi="ＭＳ ゴシック" w:hint="eastAsia"/>
          <w:sz w:val="22"/>
          <w:szCs w:val="22"/>
        </w:rPr>
        <w:t>コミュニケーション手段の利用</w:t>
      </w:r>
      <w:r w:rsidR="005F1038">
        <w:rPr>
          <w:rFonts w:ascii="ＭＳ ゴシック" w:eastAsia="ＭＳ ゴシック" w:hAnsi="ＭＳ ゴシック" w:hint="eastAsia"/>
          <w:sz w:val="22"/>
          <w:szCs w:val="22"/>
        </w:rPr>
        <w:t>の</w:t>
      </w:r>
      <w:r w:rsidRPr="009D26B9">
        <w:rPr>
          <w:rFonts w:ascii="ＭＳ ゴシック" w:eastAsia="ＭＳ ゴシック" w:hAnsi="ＭＳ ゴシック" w:hint="eastAsia"/>
          <w:sz w:val="22"/>
          <w:szCs w:val="22"/>
        </w:rPr>
        <w:t>促進</w:t>
      </w:r>
      <w:r w:rsidR="00640EA2" w:rsidRPr="005F1038">
        <w:rPr>
          <w:rFonts w:ascii="ＭＳ ゴシック" w:eastAsia="ＭＳ ゴシック" w:hAnsi="ＭＳ ゴシック" w:hint="eastAsia"/>
          <w:sz w:val="22"/>
          <w:szCs w:val="22"/>
        </w:rPr>
        <w:t>は</w:t>
      </w:r>
      <w:r w:rsidRPr="009D26B9">
        <w:rPr>
          <w:rFonts w:ascii="ＭＳ ゴシック" w:eastAsia="ＭＳ ゴシック" w:hAnsi="ＭＳ ゴシック" w:hint="eastAsia"/>
          <w:sz w:val="22"/>
          <w:szCs w:val="22"/>
        </w:rPr>
        <w:t>、障がいの特性に応じたコミュニケーション手段を</w:t>
      </w:r>
      <w:r w:rsidR="00640EA2" w:rsidRPr="00FA0DDF">
        <w:rPr>
          <w:rFonts w:ascii="ＭＳ ゴシック" w:eastAsia="ＭＳ ゴシック" w:hAnsi="ＭＳ ゴシック" w:hint="eastAsia"/>
          <w:sz w:val="22"/>
          <w:szCs w:val="22"/>
        </w:rPr>
        <w:t>障がい者自らが選択し、</w:t>
      </w:r>
      <w:r w:rsidRPr="00FA0DDF">
        <w:rPr>
          <w:rFonts w:ascii="ＭＳ ゴシック" w:eastAsia="ＭＳ ゴシック" w:hAnsi="ＭＳ ゴシック" w:hint="eastAsia"/>
          <w:sz w:val="22"/>
          <w:szCs w:val="22"/>
        </w:rPr>
        <w:t>利用</w:t>
      </w:r>
      <w:r w:rsidR="00640EA2" w:rsidRPr="00FA0DDF">
        <w:rPr>
          <w:rFonts w:ascii="ＭＳ ゴシック" w:eastAsia="ＭＳ ゴシック" w:hAnsi="ＭＳ ゴシック" w:hint="eastAsia"/>
          <w:sz w:val="22"/>
          <w:szCs w:val="22"/>
        </w:rPr>
        <w:t>でき</w:t>
      </w:r>
      <w:r w:rsidRPr="00FA0DDF">
        <w:rPr>
          <w:rFonts w:ascii="ＭＳ ゴシック" w:eastAsia="ＭＳ ゴシック" w:hAnsi="ＭＳ ゴシック" w:hint="eastAsia"/>
          <w:sz w:val="22"/>
          <w:szCs w:val="22"/>
        </w:rPr>
        <w:t>ることの重要性を</w:t>
      </w:r>
      <w:r w:rsidR="005F1038" w:rsidRPr="00FA0DDF">
        <w:rPr>
          <w:rFonts w:ascii="ＭＳ ゴシック" w:eastAsia="ＭＳ ゴシック" w:hAnsi="ＭＳ ゴシック" w:hint="eastAsia"/>
          <w:sz w:val="22"/>
          <w:szCs w:val="22"/>
        </w:rPr>
        <w:t>市民及び事業者が</w:t>
      </w:r>
      <w:r w:rsidRPr="00FA0DDF">
        <w:rPr>
          <w:rFonts w:ascii="ＭＳ ゴシック" w:eastAsia="ＭＳ ゴシック" w:hAnsi="ＭＳ ゴシック" w:hint="eastAsia"/>
          <w:sz w:val="22"/>
          <w:szCs w:val="22"/>
        </w:rPr>
        <w:t>理解し</w:t>
      </w:r>
      <w:r w:rsidRPr="009D26B9">
        <w:rPr>
          <w:rFonts w:ascii="ＭＳ ゴシック" w:eastAsia="ＭＳ ゴシック" w:hAnsi="ＭＳ ゴシック" w:hint="eastAsia"/>
          <w:sz w:val="22"/>
          <w:szCs w:val="22"/>
        </w:rPr>
        <w:t>、</w:t>
      </w:r>
      <w:r w:rsidR="000A090B" w:rsidRPr="009D26B9">
        <w:rPr>
          <w:rFonts w:ascii="ＭＳ ゴシック" w:eastAsia="ＭＳ ゴシック" w:hAnsi="ＭＳ ゴシック" w:hint="eastAsia"/>
          <w:sz w:val="22"/>
          <w:szCs w:val="22"/>
        </w:rPr>
        <w:t>その選択の機会の確保及び利用の機会の拡大</w:t>
      </w:r>
      <w:r w:rsidR="005F1038">
        <w:rPr>
          <w:rFonts w:ascii="ＭＳ ゴシック" w:eastAsia="ＭＳ ゴシック" w:hAnsi="ＭＳ ゴシック" w:hint="eastAsia"/>
          <w:sz w:val="22"/>
          <w:szCs w:val="22"/>
        </w:rPr>
        <w:t>が図られることを基本として行われ</w:t>
      </w:r>
      <w:r w:rsidR="000A090B" w:rsidRPr="009D26B9">
        <w:rPr>
          <w:rFonts w:ascii="ＭＳ ゴシック" w:eastAsia="ＭＳ ゴシック" w:hAnsi="ＭＳ ゴシック" w:hint="eastAsia"/>
          <w:sz w:val="22"/>
          <w:szCs w:val="22"/>
        </w:rPr>
        <w:t>なければならない。</w:t>
      </w:r>
    </w:p>
    <w:p w14:paraId="7D894EAC" w14:textId="77777777" w:rsidR="00A47049" w:rsidRPr="009D26B9" w:rsidRDefault="00A47049" w:rsidP="00A47049">
      <w:pPr>
        <w:ind w:left="220" w:hangingChars="100" w:hanging="220"/>
        <w:rPr>
          <w:rFonts w:ascii="ＭＳ ゴシック" w:eastAsia="ＭＳ ゴシック" w:hAnsi="ＭＳ ゴシック"/>
          <w:sz w:val="22"/>
          <w:szCs w:val="22"/>
        </w:rPr>
      </w:pPr>
      <w:r w:rsidRPr="009D26B9">
        <w:rPr>
          <w:rFonts w:ascii="ＭＳ ゴシック" w:eastAsia="ＭＳ ゴシック" w:hAnsi="ＭＳ ゴシック" w:hint="eastAsia"/>
          <w:sz w:val="22"/>
          <w:szCs w:val="22"/>
        </w:rPr>
        <w:t xml:space="preserve">　(</w:t>
      </w:r>
      <w:r w:rsidR="001772A5" w:rsidRPr="009D26B9">
        <w:rPr>
          <w:rFonts w:ascii="ＭＳ ゴシック" w:eastAsia="ＭＳ ゴシック" w:hAnsi="ＭＳ ゴシック" w:hint="eastAsia"/>
          <w:sz w:val="22"/>
          <w:szCs w:val="22"/>
        </w:rPr>
        <w:t>市の責務</w:t>
      </w:r>
      <w:r w:rsidRPr="009D26B9">
        <w:rPr>
          <w:rFonts w:ascii="ＭＳ ゴシック" w:eastAsia="ＭＳ ゴシック" w:hAnsi="ＭＳ ゴシック" w:hint="eastAsia"/>
          <w:sz w:val="22"/>
          <w:szCs w:val="22"/>
        </w:rPr>
        <w:t>)</w:t>
      </w:r>
    </w:p>
    <w:p w14:paraId="179C1798" w14:textId="1EA6ADEA" w:rsidR="00A47049" w:rsidRPr="009D26B9" w:rsidRDefault="003A1B86" w:rsidP="00A47049">
      <w:pPr>
        <w:ind w:left="220" w:hangingChars="100" w:hanging="220"/>
        <w:rPr>
          <w:rFonts w:ascii="ＭＳ ゴシック" w:eastAsia="ＭＳ ゴシック" w:hAnsi="ＭＳ ゴシック"/>
          <w:sz w:val="22"/>
          <w:szCs w:val="22"/>
        </w:rPr>
      </w:pPr>
      <w:r w:rsidRPr="009D26B9">
        <w:rPr>
          <w:rFonts w:ascii="ＭＳ ゴシック" w:eastAsia="ＭＳ ゴシック" w:hAnsi="ＭＳ ゴシック" w:hint="eastAsia"/>
          <w:sz w:val="22"/>
          <w:szCs w:val="22"/>
        </w:rPr>
        <w:t xml:space="preserve">第４条　</w:t>
      </w:r>
      <w:r w:rsidR="000A090B" w:rsidRPr="009D26B9">
        <w:rPr>
          <w:rFonts w:ascii="ＭＳ ゴシック" w:eastAsia="ＭＳ ゴシック" w:hAnsi="ＭＳ ゴシック" w:hint="eastAsia"/>
          <w:sz w:val="22"/>
          <w:szCs w:val="22"/>
        </w:rPr>
        <w:t>市は、前条に</w:t>
      </w:r>
      <w:r w:rsidR="0095742F">
        <w:rPr>
          <w:rFonts w:ascii="ＭＳ ゴシック" w:eastAsia="ＭＳ ゴシック" w:hAnsi="ＭＳ ゴシック" w:hint="eastAsia"/>
          <w:sz w:val="22"/>
          <w:szCs w:val="22"/>
        </w:rPr>
        <w:t>規定する</w:t>
      </w:r>
      <w:r w:rsidR="001772A5" w:rsidRPr="009D26B9">
        <w:rPr>
          <w:rFonts w:ascii="ＭＳ ゴシック" w:eastAsia="ＭＳ ゴシック" w:hAnsi="ＭＳ ゴシック" w:hint="eastAsia"/>
          <w:sz w:val="22"/>
          <w:szCs w:val="22"/>
        </w:rPr>
        <w:t>基本理念</w:t>
      </w:r>
      <w:r w:rsidR="007876C4">
        <w:rPr>
          <w:rFonts w:ascii="ＭＳ ゴシック" w:eastAsia="ＭＳ ゴシック" w:hAnsi="ＭＳ ゴシック" w:hint="eastAsia"/>
          <w:sz w:val="22"/>
          <w:szCs w:val="22"/>
        </w:rPr>
        <w:t>(</w:t>
      </w:r>
      <w:r w:rsidR="000A090B" w:rsidRPr="009D26B9">
        <w:rPr>
          <w:rFonts w:ascii="ＭＳ ゴシック" w:eastAsia="ＭＳ ゴシック" w:hAnsi="ＭＳ ゴシック" w:hint="eastAsia"/>
          <w:sz w:val="22"/>
          <w:szCs w:val="22"/>
        </w:rPr>
        <w:t>以下「基本理念」という。</w:t>
      </w:r>
      <w:r w:rsidR="007876C4">
        <w:rPr>
          <w:rFonts w:ascii="ＭＳ ゴシック" w:eastAsia="ＭＳ ゴシック" w:hAnsi="ＭＳ ゴシック" w:hint="eastAsia"/>
          <w:sz w:val="22"/>
          <w:szCs w:val="22"/>
        </w:rPr>
        <w:t>)</w:t>
      </w:r>
      <w:r w:rsidR="00281F33" w:rsidRPr="009D26B9">
        <w:rPr>
          <w:rFonts w:ascii="ＭＳ ゴシック" w:eastAsia="ＭＳ ゴシック" w:hAnsi="ＭＳ ゴシック" w:hint="eastAsia"/>
          <w:sz w:val="22"/>
          <w:szCs w:val="22"/>
        </w:rPr>
        <w:t>に基づき、手話言語</w:t>
      </w:r>
      <w:r w:rsidR="001772A5" w:rsidRPr="009D26B9">
        <w:rPr>
          <w:rFonts w:ascii="ＭＳ ゴシック" w:eastAsia="ＭＳ ゴシック" w:hAnsi="ＭＳ ゴシック" w:hint="eastAsia"/>
          <w:sz w:val="22"/>
          <w:szCs w:val="22"/>
        </w:rPr>
        <w:t>の普及</w:t>
      </w:r>
      <w:r w:rsidR="00281F33" w:rsidRPr="009D26B9">
        <w:rPr>
          <w:rFonts w:ascii="ＭＳ ゴシック" w:eastAsia="ＭＳ ゴシック" w:hAnsi="ＭＳ ゴシック" w:hint="eastAsia"/>
          <w:sz w:val="22"/>
          <w:szCs w:val="22"/>
        </w:rPr>
        <w:t>及び障がいの特性に応じたコミュニケーション手段の利用の促進</w:t>
      </w:r>
      <w:r w:rsidR="001772A5" w:rsidRPr="009D26B9">
        <w:rPr>
          <w:rFonts w:ascii="ＭＳ ゴシック" w:eastAsia="ＭＳ ゴシック" w:hAnsi="ＭＳ ゴシック" w:hint="eastAsia"/>
          <w:sz w:val="22"/>
          <w:szCs w:val="22"/>
        </w:rPr>
        <w:t>に関し必要な施策を</w:t>
      </w:r>
      <w:r w:rsidR="00281F33" w:rsidRPr="009D26B9">
        <w:rPr>
          <w:rFonts w:ascii="ＭＳ ゴシック" w:eastAsia="ＭＳ ゴシック" w:hAnsi="ＭＳ ゴシック" w:hint="eastAsia"/>
          <w:sz w:val="22"/>
          <w:szCs w:val="22"/>
        </w:rPr>
        <w:t>推進</w:t>
      </w:r>
      <w:r w:rsidR="007876C4">
        <w:rPr>
          <w:rFonts w:ascii="ＭＳ ゴシック" w:eastAsia="ＭＳ ゴシック" w:hAnsi="ＭＳ ゴシック" w:hint="eastAsia"/>
          <w:sz w:val="22"/>
          <w:szCs w:val="22"/>
        </w:rPr>
        <w:t>しなければならない</w:t>
      </w:r>
      <w:r w:rsidR="001772A5" w:rsidRPr="009D26B9">
        <w:rPr>
          <w:rFonts w:ascii="ＭＳ ゴシック" w:eastAsia="ＭＳ ゴシック" w:hAnsi="ＭＳ ゴシック" w:hint="eastAsia"/>
          <w:sz w:val="22"/>
          <w:szCs w:val="22"/>
        </w:rPr>
        <w:t>。</w:t>
      </w:r>
    </w:p>
    <w:p w14:paraId="5A41E67A" w14:textId="61B5AAF0" w:rsidR="00281F33" w:rsidRPr="009D26B9" w:rsidRDefault="00281F33" w:rsidP="00A47049">
      <w:pPr>
        <w:ind w:left="220" w:hangingChars="100" w:hanging="220"/>
        <w:rPr>
          <w:rFonts w:ascii="ＭＳ ゴシック" w:eastAsia="ＭＳ ゴシック" w:hAnsi="ＭＳ ゴシック"/>
          <w:sz w:val="22"/>
          <w:szCs w:val="22"/>
        </w:rPr>
      </w:pPr>
      <w:r w:rsidRPr="009D26B9">
        <w:rPr>
          <w:rFonts w:ascii="ＭＳ ゴシック" w:eastAsia="ＭＳ ゴシック" w:hAnsi="ＭＳ ゴシック" w:hint="eastAsia"/>
          <w:sz w:val="22"/>
          <w:szCs w:val="22"/>
        </w:rPr>
        <w:t>２　市は、その事務又は事業を行うに当たり、障がいの特性に応じたコミュニケーション手段を利用できるようにするための必要かつ合理的な配慮を行</w:t>
      </w:r>
      <w:r w:rsidR="007876C4">
        <w:rPr>
          <w:rFonts w:ascii="ＭＳ ゴシック" w:eastAsia="ＭＳ ゴシック" w:hAnsi="ＭＳ ゴシック" w:hint="eastAsia"/>
          <w:sz w:val="22"/>
          <w:szCs w:val="22"/>
        </w:rPr>
        <w:t>わなければならない</w:t>
      </w:r>
      <w:r w:rsidRPr="009D26B9">
        <w:rPr>
          <w:rFonts w:ascii="ＭＳ ゴシック" w:eastAsia="ＭＳ ゴシック" w:hAnsi="ＭＳ ゴシック" w:hint="eastAsia"/>
          <w:sz w:val="22"/>
          <w:szCs w:val="22"/>
        </w:rPr>
        <w:t>。</w:t>
      </w:r>
    </w:p>
    <w:p w14:paraId="2D33C25E" w14:textId="77777777" w:rsidR="00A47049" w:rsidRPr="009D26B9" w:rsidRDefault="00A47049" w:rsidP="00A47049">
      <w:pPr>
        <w:ind w:left="220" w:hangingChars="100" w:hanging="220"/>
        <w:rPr>
          <w:rFonts w:ascii="ＭＳ ゴシック" w:eastAsia="ＭＳ ゴシック" w:hAnsi="ＭＳ ゴシック"/>
          <w:sz w:val="22"/>
          <w:szCs w:val="22"/>
        </w:rPr>
      </w:pPr>
      <w:r w:rsidRPr="009D26B9">
        <w:rPr>
          <w:rFonts w:ascii="ＭＳ ゴシック" w:eastAsia="ＭＳ ゴシック" w:hAnsi="ＭＳ ゴシック" w:hint="eastAsia"/>
          <w:sz w:val="22"/>
          <w:szCs w:val="22"/>
        </w:rPr>
        <w:t xml:space="preserve">　(</w:t>
      </w:r>
      <w:r w:rsidR="001772A5" w:rsidRPr="009D26B9">
        <w:rPr>
          <w:rFonts w:ascii="ＭＳ ゴシック" w:eastAsia="ＭＳ ゴシック" w:hAnsi="ＭＳ ゴシック" w:hint="eastAsia"/>
          <w:sz w:val="22"/>
          <w:szCs w:val="22"/>
        </w:rPr>
        <w:t>市民の役割</w:t>
      </w:r>
      <w:r w:rsidRPr="009D26B9">
        <w:rPr>
          <w:rFonts w:ascii="ＭＳ ゴシック" w:eastAsia="ＭＳ ゴシック" w:hAnsi="ＭＳ ゴシック" w:hint="eastAsia"/>
          <w:sz w:val="22"/>
          <w:szCs w:val="22"/>
        </w:rPr>
        <w:t>)</w:t>
      </w:r>
    </w:p>
    <w:p w14:paraId="35B46724" w14:textId="4D277C6D" w:rsidR="00A47049" w:rsidRPr="009D26B9" w:rsidRDefault="00A47049" w:rsidP="00A47049">
      <w:pPr>
        <w:ind w:left="220" w:hangingChars="100" w:hanging="220"/>
        <w:rPr>
          <w:rFonts w:ascii="ＭＳ ゴシック" w:eastAsia="ＭＳ ゴシック" w:hAnsi="ＭＳ ゴシック"/>
          <w:sz w:val="22"/>
          <w:szCs w:val="22"/>
        </w:rPr>
      </w:pPr>
      <w:r w:rsidRPr="009D26B9">
        <w:rPr>
          <w:rFonts w:ascii="ＭＳ ゴシック" w:eastAsia="ＭＳ ゴシック" w:hAnsi="ＭＳ ゴシック" w:hint="eastAsia"/>
          <w:sz w:val="22"/>
          <w:szCs w:val="22"/>
        </w:rPr>
        <w:t xml:space="preserve">第５条　</w:t>
      </w:r>
      <w:r w:rsidR="001772A5" w:rsidRPr="009D26B9">
        <w:rPr>
          <w:rFonts w:ascii="ＭＳ ゴシック" w:eastAsia="ＭＳ ゴシック" w:hAnsi="ＭＳ ゴシック" w:hint="eastAsia"/>
          <w:sz w:val="22"/>
          <w:szCs w:val="22"/>
        </w:rPr>
        <w:t>市民は、</w:t>
      </w:r>
      <w:r w:rsidR="00281F33" w:rsidRPr="009D26B9">
        <w:rPr>
          <w:rFonts w:ascii="ＭＳ ゴシック" w:eastAsia="ＭＳ ゴシック" w:hAnsi="ＭＳ ゴシック" w:hint="eastAsia"/>
          <w:sz w:val="22"/>
          <w:szCs w:val="22"/>
        </w:rPr>
        <w:t>基本理念に対する理解を深め、</w:t>
      </w:r>
      <w:r w:rsidR="007876C4">
        <w:rPr>
          <w:rFonts w:ascii="ＭＳ ゴシック" w:eastAsia="ＭＳ ゴシック" w:hAnsi="ＭＳ ゴシック" w:hint="eastAsia"/>
          <w:sz w:val="22"/>
          <w:szCs w:val="22"/>
        </w:rPr>
        <w:t>前条第１項の規定により市が推進する</w:t>
      </w:r>
      <w:r w:rsidR="001772A5" w:rsidRPr="009D26B9">
        <w:rPr>
          <w:rFonts w:ascii="ＭＳ ゴシック" w:eastAsia="ＭＳ ゴシック" w:hAnsi="ＭＳ ゴシック" w:hint="eastAsia"/>
          <w:sz w:val="22"/>
          <w:szCs w:val="22"/>
        </w:rPr>
        <w:t>施策に協力</w:t>
      </w:r>
      <w:r w:rsidR="003C3FBE">
        <w:rPr>
          <w:rFonts w:ascii="ＭＳ ゴシック" w:eastAsia="ＭＳ ゴシック" w:hAnsi="ＭＳ ゴシック" w:hint="eastAsia"/>
          <w:sz w:val="22"/>
          <w:szCs w:val="22"/>
        </w:rPr>
        <w:t>する</w:t>
      </w:r>
      <w:r w:rsidR="001772A5" w:rsidRPr="009D26B9">
        <w:rPr>
          <w:rFonts w:ascii="ＭＳ ゴシック" w:eastAsia="ＭＳ ゴシック" w:hAnsi="ＭＳ ゴシック" w:hint="eastAsia"/>
          <w:sz w:val="22"/>
          <w:szCs w:val="22"/>
        </w:rPr>
        <w:t>よう努めるものとする。</w:t>
      </w:r>
    </w:p>
    <w:p w14:paraId="64E5A57F" w14:textId="49A9AE19" w:rsidR="00A47049" w:rsidRPr="009D26B9" w:rsidRDefault="00A47049" w:rsidP="00A47049">
      <w:pPr>
        <w:ind w:left="220" w:hangingChars="100" w:hanging="220"/>
        <w:rPr>
          <w:rFonts w:ascii="ＭＳ ゴシック" w:eastAsia="ＭＳ ゴシック" w:hAnsi="ＭＳ ゴシック"/>
          <w:sz w:val="22"/>
          <w:szCs w:val="22"/>
        </w:rPr>
      </w:pPr>
      <w:r w:rsidRPr="009D26B9">
        <w:rPr>
          <w:rFonts w:ascii="ＭＳ ゴシック" w:eastAsia="ＭＳ ゴシック" w:hAnsi="ＭＳ ゴシック" w:hint="eastAsia"/>
          <w:sz w:val="22"/>
          <w:szCs w:val="22"/>
        </w:rPr>
        <w:t xml:space="preserve">　(</w:t>
      </w:r>
      <w:r w:rsidR="001772A5" w:rsidRPr="009D26B9">
        <w:rPr>
          <w:rFonts w:ascii="ＭＳ ゴシック" w:eastAsia="ＭＳ ゴシック" w:hAnsi="ＭＳ ゴシック" w:hint="eastAsia"/>
          <w:sz w:val="22"/>
          <w:szCs w:val="22"/>
        </w:rPr>
        <w:t>事業者の役割</w:t>
      </w:r>
      <w:r w:rsidRPr="009D26B9">
        <w:rPr>
          <w:rFonts w:ascii="ＭＳ ゴシック" w:eastAsia="ＭＳ ゴシック" w:hAnsi="ＭＳ ゴシック" w:hint="eastAsia"/>
          <w:sz w:val="22"/>
          <w:szCs w:val="22"/>
        </w:rPr>
        <w:t>)</w:t>
      </w:r>
    </w:p>
    <w:p w14:paraId="590AD5AC" w14:textId="0CBFB850" w:rsidR="001772A5" w:rsidRPr="009D26B9" w:rsidRDefault="00A36DBF" w:rsidP="001772A5">
      <w:pPr>
        <w:ind w:left="220" w:hangingChars="100" w:hanging="220"/>
        <w:rPr>
          <w:rFonts w:ascii="ＭＳ ゴシック" w:eastAsia="ＭＳ ゴシック" w:hAnsi="ＭＳ ゴシック"/>
          <w:sz w:val="22"/>
          <w:szCs w:val="22"/>
        </w:rPr>
      </w:pPr>
      <w:r w:rsidRPr="009D26B9">
        <w:rPr>
          <w:rFonts w:ascii="ＭＳ ゴシック" w:eastAsia="ＭＳ ゴシック" w:hAnsi="ＭＳ ゴシック" w:hint="eastAsia"/>
          <w:sz w:val="22"/>
          <w:szCs w:val="22"/>
        </w:rPr>
        <w:t xml:space="preserve">第６条　</w:t>
      </w:r>
      <w:r w:rsidR="001772A5" w:rsidRPr="009D26B9">
        <w:rPr>
          <w:rFonts w:ascii="ＭＳ ゴシック" w:eastAsia="ＭＳ ゴシック" w:hAnsi="ＭＳ ゴシック" w:hint="eastAsia"/>
          <w:sz w:val="22"/>
          <w:szCs w:val="22"/>
        </w:rPr>
        <w:t>事業者は、基本理念に対する理解を深め、</w:t>
      </w:r>
      <w:r w:rsidR="006A040C">
        <w:rPr>
          <w:rFonts w:ascii="ＭＳ ゴシック" w:eastAsia="ＭＳ ゴシック" w:hAnsi="ＭＳ ゴシック" w:hint="eastAsia"/>
          <w:sz w:val="22"/>
          <w:szCs w:val="22"/>
        </w:rPr>
        <w:t>第４条第１項の規定により市が推進する</w:t>
      </w:r>
      <w:r w:rsidR="00B13658" w:rsidRPr="009D26B9">
        <w:rPr>
          <w:rFonts w:ascii="ＭＳ ゴシック" w:eastAsia="ＭＳ ゴシック" w:hAnsi="ＭＳ ゴシック" w:hint="eastAsia"/>
          <w:sz w:val="22"/>
          <w:szCs w:val="22"/>
        </w:rPr>
        <w:t>施策に協力するよう努めるとともに、障がい者が障がいの特性に応じたコミュニ</w:t>
      </w:r>
      <w:r w:rsidR="00B13658" w:rsidRPr="009D26B9">
        <w:rPr>
          <w:rFonts w:ascii="ＭＳ ゴシック" w:eastAsia="ＭＳ ゴシック" w:hAnsi="ＭＳ ゴシック" w:hint="eastAsia"/>
          <w:sz w:val="22"/>
          <w:szCs w:val="22"/>
        </w:rPr>
        <w:lastRenderedPageBreak/>
        <w:t>ケーション手段を利用できるようにするための</w:t>
      </w:r>
      <w:r w:rsidR="003C3FBE">
        <w:rPr>
          <w:rFonts w:ascii="ＭＳ ゴシック" w:eastAsia="ＭＳ ゴシック" w:hAnsi="ＭＳ ゴシック" w:hint="eastAsia"/>
          <w:sz w:val="22"/>
          <w:szCs w:val="22"/>
        </w:rPr>
        <w:t>必要かつ</w:t>
      </w:r>
      <w:r w:rsidR="00B13658" w:rsidRPr="009D26B9">
        <w:rPr>
          <w:rFonts w:ascii="ＭＳ ゴシック" w:eastAsia="ＭＳ ゴシック" w:hAnsi="ＭＳ ゴシック" w:hint="eastAsia"/>
          <w:sz w:val="22"/>
          <w:szCs w:val="22"/>
        </w:rPr>
        <w:t>合理的</w:t>
      </w:r>
      <w:r w:rsidR="003C3FBE">
        <w:rPr>
          <w:rFonts w:ascii="ＭＳ ゴシック" w:eastAsia="ＭＳ ゴシック" w:hAnsi="ＭＳ ゴシック" w:hint="eastAsia"/>
          <w:sz w:val="22"/>
          <w:szCs w:val="22"/>
        </w:rPr>
        <w:t>な</w:t>
      </w:r>
      <w:r w:rsidR="00B13658" w:rsidRPr="009D26B9">
        <w:rPr>
          <w:rFonts w:ascii="ＭＳ ゴシック" w:eastAsia="ＭＳ ゴシック" w:hAnsi="ＭＳ ゴシック" w:hint="eastAsia"/>
          <w:sz w:val="22"/>
          <w:szCs w:val="22"/>
        </w:rPr>
        <w:t>配慮を行うものとする。</w:t>
      </w:r>
    </w:p>
    <w:p w14:paraId="0FB40DD7" w14:textId="77777777" w:rsidR="00A36DBF" w:rsidRPr="009D26B9" w:rsidRDefault="00A36DBF" w:rsidP="00A47049">
      <w:pPr>
        <w:ind w:left="220" w:hangingChars="100" w:hanging="220"/>
        <w:rPr>
          <w:rFonts w:ascii="ＭＳ ゴシック" w:eastAsia="ＭＳ ゴシック" w:hAnsi="ＭＳ ゴシック"/>
          <w:sz w:val="22"/>
          <w:szCs w:val="22"/>
        </w:rPr>
      </w:pPr>
      <w:r w:rsidRPr="009D26B9">
        <w:rPr>
          <w:rFonts w:ascii="ＭＳ ゴシック" w:eastAsia="ＭＳ ゴシック" w:hAnsi="ＭＳ ゴシック" w:hint="eastAsia"/>
          <w:sz w:val="22"/>
          <w:szCs w:val="22"/>
        </w:rPr>
        <w:t xml:space="preserve">　(</w:t>
      </w:r>
      <w:r w:rsidR="001772A5" w:rsidRPr="009D26B9">
        <w:rPr>
          <w:rFonts w:ascii="ＭＳ ゴシック" w:eastAsia="ＭＳ ゴシック" w:hAnsi="ＭＳ ゴシック" w:hint="eastAsia"/>
          <w:sz w:val="22"/>
          <w:szCs w:val="22"/>
        </w:rPr>
        <w:t>施策の推進</w:t>
      </w:r>
      <w:r w:rsidRPr="009D26B9">
        <w:rPr>
          <w:rFonts w:ascii="ＭＳ ゴシック" w:eastAsia="ＭＳ ゴシック" w:hAnsi="ＭＳ ゴシック" w:hint="eastAsia"/>
          <w:sz w:val="22"/>
          <w:szCs w:val="22"/>
        </w:rPr>
        <w:t>)</w:t>
      </w:r>
    </w:p>
    <w:p w14:paraId="0983A93B" w14:textId="3EE55AE1" w:rsidR="00A36DBF" w:rsidRPr="009D26B9" w:rsidRDefault="00A36DBF" w:rsidP="00A47049">
      <w:pPr>
        <w:ind w:left="220" w:hangingChars="100" w:hanging="220"/>
        <w:rPr>
          <w:rFonts w:ascii="ＭＳ ゴシック" w:eastAsia="ＭＳ ゴシック" w:hAnsi="ＭＳ ゴシック"/>
          <w:sz w:val="22"/>
          <w:szCs w:val="22"/>
        </w:rPr>
      </w:pPr>
      <w:r w:rsidRPr="009D26B9">
        <w:rPr>
          <w:rFonts w:ascii="ＭＳ ゴシック" w:eastAsia="ＭＳ ゴシック" w:hAnsi="ＭＳ ゴシック" w:hint="eastAsia"/>
          <w:sz w:val="22"/>
          <w:szCs w:val="22"/>
        </w:rPr>
        <w:t xml:space="preserve">第７条　</w:t>
      </w:r>
      <w:r w:rsidR="001772A5" w:rsidRPr="009D26B9">
        <w:rPr>
          <w:rFonts w:ascii="ＭＳ ゴシック" w:eastAsia="ＭＳ ゴシック" w:hAnsi="ＭＳ ゴシック" w:hint="eastAsia"/>
          <w:sz w:val="22"/>
          <w:szCs w:val="22"/>
        </w:rPr>
        <w:t>市は、</w:t>
      </w:r>
      <w:r w:rsidR="006A040C">
        <w:rPr>
          <w:rFonts w:ascii="ＭＳ ゴシック" w:eastAsia="ＭＳ ゴシック" w:hAnsi="ＭＳ ゴシック" w:hint="eastAsia"/>
          <w:sz w:val="22"/>
          <w:szCs w:val="22"/>
        </w:rPr>
        <w:t>第４条第１項の規定に基づき、</w:t>
      </w:r>
      <w:r w:rsidR="00D83B0B">
        <w:rPr>
          <w:rFonts w:ascii="ＭＳ ゴシック" w:eastAsia="ＭＳ ゴシック" w:hAnsi="ＭＳ ゴシック" w:hint="eastAsia"/>
          <w:sz w:val="22"/>
          <w:szCs w:val="22"/>
        </w:rPr>
        <w:t>次に</w:t>
      </w:r>
      <w:r w:rsidR="001772A5" w:rsidRPr="009D26B9">
        <w:rPr>
          <w:rFonts w:ascii="ＭＳ ゴシック" w:eastAsia="ＭＳ ゴシック" w:hAnsi="ＭＳ ゴシック" w:hint="eastAsia"/>
          <w:sz w:val="22"/>
          <w:szCs w:val="22"/>
        </w:rPr>
        <w:t>掲げる施策を推進するものとする。</w:t>
      </w:r>
    </w:p>
    <w:p w14:paraId="1AFFF1C9" w14:textId="6277B859" w:rsidR="001772A5" w:rsidRPr="009D26B9" w:rsidRDefault="001772A5" w:rsidP="00913D0A">
      <w:pPr>
        <w:ind w:left="440" w:hangingChars="200" w:hanging="440"/>
        <w:rPr>
          <w:rFonts w:ascii="ＭＳ ゴシック" w:eastAsia="ＭＳ ゴシック" w:hAnsi="ＭＳ ゴシック"/>
          <w:sz w:val="22"/>
          <w:szCs w:val="22"/>
        </w:rPr>
      </w:pPr>
      <w:r w:rsidRPr="009D26B9">
        <w:rPr>
          <w:rFonts w:ascii="ＭＳ ゴシック" w:eastAsia="ＭＳ ゴシック" w:hAnsi="ＭＳ ゴシック" w:hint="eastAsia"/>
          <w:sz w:val="22"/>
          <w:szCs w:val="22"/>
        </w:rPr>
        <w:t xml:space="preserve">　(1)　手話</w:t>
      </w:r>
      <w:r w:rsidR="006A040C">
        <w:rPr>
          <w:rFonts w:ascii="ＭＳ ゴシック" w:eastAsia="ＭＳ ゴシック" w:hAnsi="ＭＳ ゴシック" w:hint="eastAsia"/>
          <w:sz w:val="22"/>
          <w:szCs w:val="22"/>
        </w:rPr>
        <w:t>言語の普及</w:t>
      </w:r>
      <w:r w:rsidRPr="009D26B9">
        <w:rPr>
          <w:rFonts w:ascii="ＭＳ ゴシック" w:eastAsia="ＭＳ ゴシック" w:hAnsi="ＭＳ ゴシック" w:hint="eastAsia"/>
          <w:sz w:val="22"/>
          <w:szCs w:val="22"/>
        </w:rPr>
        <w:t>及び</w:t>
      </w:r>
      <w:r w:rsidR="00913D0A" w:rsidRPr="009D26B9">
        <w:rPr>
          <w:rFonts w:ascii="ＭＳ ゴシック" w:eastAsia="ＭＳ ゴシック" w:hAnsi="ＭＳ ゴシック" w:hint="eastAsia"/>
          <w:sz w:val="22"/>
          <w:szCs w:val="22"/>
        </w:rPr>
        <w:t>障がいの特性に応じたコミュニケーション手段の</w:t>
      </w:r>
      <w:r w:rsidR="006A040C">
        <w:rPr>
          <w:rFonts w:ascii="ＭＳ ゴシック" w:eastAsia="ＭＳ ゴシック" w:hAnsi="ＭＳ ゴシック" w:hint="eastAsia"/>
          <w:sz w:val="22"/>
          <w:szCs w:val="22"/>
        </w:rPr>
        <w:t>利用の促進</w:t>
      </w:r>
      <w:r w:rsidRPr="009D26B9">
        <w:rPr>
          <w:rFonts w:ascii="ＭＳ ゴシック" w:eastAsia="ＭＳ ゴシック" w:hAnsi="ＭＳ ゴシック" w:hint="eastAsia"/>
          <w:sz w:val="22"/>
          <w:szCs w:val="22"/>
        </w:rPr>
        <w:t>に関する施策</w:t>
      </w:r>
    </w:p>
    <w:p w14:paraId="67EB6C15" w14:textId="64345FD0" w:rsidR="001772A5" w:rsidRPr="009D26B9" w:rsidRDefault="001772A5" w:rsidP="00A47049">
      <w:pPr>
        <w:ind w:left="220" w:hangingChars="100" w:hanging="220"/>
        <w:rPr>
          <w:rFonts w:ascii="ＭＳ ゴシック" w:eastAsia="ＭＳ ゴシック" w:hAnsi="ＭＳ ゴシック"/>
          <w:sz w:val="22"/>
          <w:szCs w:val="22"/>
        </w:rPr>
      </w:pPr>
      <w:r w:rsidRPr="009D26B9">
        <w:rPr>
          <w:rFonts w:ascii="ＭＳ ゴシック" w:eastAsia="ＭＳ ゴシック" w:hAnsi="ＭＳ ゴシック" w:hint="eastAsia"/>
          <w:sz w:val="22"/>
          <w:szCs w:val="22"/>
        </w:rPr>
        <w:t xml:space="preserve">　(2)</w:t>
      </w:r>
      <w:r w:rsidR="00913D0A" w:rsidRPr="009D26B9">
        <w:rPr>
          <w:rFonts w:ascii="ＭＳ ゴシック" w:eastAsia="ＭＳ ゴシック" w:hAnsi="ＭＳ ゴシック" w:hint="eastAsia"/>
          <w:sz w:val="22"/>
          <w:szCs w:val="22"/>
        </w:rPr>
        <w:t xml:space="preserve">　障がいの特性に応じたコミュニケーション手段による情報の提供に関する</w:t>
      </w:r>
      <w:r w:rsidR="006A040C">
        <w:rPr>
          <w:rFonts w:ascii="ＭＳ ゴシック" w:eastAsia="ＭＳ ゴシック" w:hAnsi="ＭＳ ゴシック" w:hint="eastAsia"/>
          <w:sz w:val="22"/>
          <w:szCs w:val="22"/>
        </w:rPr>
        <w:t>施策</w:t>
      </w:r>
    </w:p>
    <w:p w14:paraId="7C470B02" w14:textId="20598A96" w:rsidR="003C3FBE" w:rsidRDefault="00913D0A" w:rsidP="003C3FBE">
      <w:pPr>
        <w:ind w:left="440" w:hangingChars="200" w:hanging="440"/>
        <w:rPr>
          <w:rFonts w:ascii="ＭＳ ゴシック" w:eastAsia="ＭＳ ゴシック" w:hAnsi="ＭＳ ゴシック"/>
          <w:sz w:val="22"/>
          <w:szCs w:val="22"/>
        </w:rPr>
      </w:pPr>
      <w:r w:rsidRPr="009D26B9">
        <w:rPr>
          <w:rFonts w:ascii="ＭＳ ゴシック" w:eastAsia="ＭＳ ゴシック" w:hAnsi="ＭＳ ゴシック" w:hint="eastAsia"/>
          <w:sz w:val="22"/>
          <w:szCs w:val="22"/>
        </w:rPr>
        <w:t xml:space="preserve">　(3)　障がいの特性に応じたコミュニケーション手段を利用しやすい環境の整備に関する</w:t>
      </w:r>
      <w:r w:rsidR="006A040C">
        <w:rPr>
          <w:rFonts w:ascii="ＭＳ ゴシック" w:eastAsia="ＭＳ ゴシック" w:hAnsi="ＭＳ ゴシック" w:hint="eastAsia"/>
          <w:sz w:val="22"/>
          <w:szCs w:val="22"/>
        </w:rPr>
        <w:t>施策</w:t>
      </w:r>
    </w:p>
    <w:p w14:paraId="4C19C838" w14:textId="2DED7E4D" w:rsidR="00913D0A" w:rsidRPr="009D26B9" w:rsidRDefault="003C3FBE" w:rsidP="003C3FBE">
      <w:pPr>
        <w:ind w:left="440" w:hangingChars="200" w:hanging="44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(4)　障がいの特性に応じたコミュニケーション手段を支援する者の確保及び養成に関する</w:t>
      </w:r>
      <w:r w:rsidR="006A040C">
        <w:rPr>
          <w:rFonts w:ascii="ＭＳ ゴシック" w:eastAsia="ＭＳ ゴシック" w:hAnsi="ＭＳ ゴシック" w:hint="eastAsia"/>
          <w:sz w:val="22"/>
          <w:szCs w:val="22"/>
        </w:rPr>
        <w:t>施策</w:t>
      </w:r>
    </w:p>
    <w:p w14:paraId="1422F326" w14:textId="77777777" w:rsidR="001772A5" w:rsidRPr="009D26B9" w:rsidRDefault="001772A5" w:rsidP="00A47049">
      <w:pPr>
        <w:ind w:left="220" w:hangingChars="100" w:hanging="220"/>
        <w:rPr>
          <w:rFonts w:ascii="ＭＳ ゴシック" w:eastAsia="ＭＳ ゴシック" w:hAnsi="ＭＳ ゴシック"/>
          <w:sz w:val="22"/>
          <w:szCs w:val="22"/>
        </w:rPr>
      </w:pPr>
      <w:r w:rsidRPr="009D26B9">
        <w:rPr>
          <w:rFonts w:ascii="ＭＳ ゴシック" w:eastAsia="ＭＳ ゴシック" w:hAnsi="ＭＳ ゴシック" w:hint="eastAsia"/>
          <w:sz w:val="22"/>
          <w:szCs w:val="22"/>
        </w:rPr>
        <w:t xml:space="preserve">　</w:t>
      </w:r>
      <w:r w:rsidR="00913D0A" w:rsidRPr="009D26B9">
        <w:rPr>
          <w:rFonts w:ascii="ＭＳ ゴシック" w:eastAsia="ＭＳ ゴシック" w:hAnsi="ＭＳ ゴシック" w:hint="eastAsia"/>
          <w:sz w:val="22"/>
          <w:szCs w:val="22"/>
        </w:rPr>
        <w:t>(5</w:t>
      </w:r>
      <w:r w:rsidRPr="009D26B9">
        <w:rPr>
          <w:rFonts w:ascii="ＭＳ ゴシック" w:eastAsia="ＭＳ ゴシック" w:hAnsi="ＭＳ ゴシック" w:hint="eastAsia"/>
          <w:sz w:val="22"/>
          <w:szCs w:val="22"/>
        </w:rPr>
        <w:t xml:space="preserve">)　</w:t>
      </w:r>
      <w:r w:rsidR="00913D0A" w:rsidRPr="009D26B9">
        <w:rPr>
          <w:rFonts w:ascii="ＭＳ ゴシック" w:eastAsia="ＭＳ ゴシック" w:hAnsi="ＭＳ ゴシック" w:hint="eastAsia"/>
          <w:sz w:val="22"/>
          <w:szCs w:val="22"/>
        </w:rPr>
        <w:t>前各号に掲げるもののほか、この条例の目的を達成するために必要な施策</w:t>
      </w:r>
    </w:p>
    <w:p w14:paraId="25FFA599" w14:textId="3BD5CB57" w:rsidR="00B36D4F" w:rsidRPr="009D26B9" w:rsidRDefault="00B36D4F" w:rsidP="00A47049">
      <w:pPr>
        <w:ind w:left="220" w:hangingChars="100" w:hanging="220"/>
        <w:rPr>
          <w:rFonts w:ascii="ＭＳ ゴシック" w:eastAsia="ＭＳ ゴシック" w:hAnsi="ＭＳ ゴシック"/>
          <w:sz w:val="22"/>
          <w:szCs w:val="22"/>
        </w:rPr>
      </w:pPr>
      <w:r w:rsidRPr="009D26B9">
        <w:rPr>
          <w:rFonts w:ascii="ＭＳ ゴシック" w:eastAsia="ＭＳ ゴシック" w:hAnsi="ＭＳ ゴシック" w:hint="eastAsia"/>
          <w:sz w:val="22"/>
          <w:szCs w:val="22"/>
        </w:rPr>
        <w:t xml:space="preserve">　(</w:t>
      </w:r>
      <w:r w:rsidR="0095742F">
        <w:rPr>
          <w:rFonts w:ascii="ＭＳ ゴシック" w:eastAsia="ＭＳ ゴシック" w:hAnsi="ＭＳ ゴシック" w:hint="eastAsia"/>
          <w:sz w:val="22"/>
          <w:szCs w:val="22"/>
        </w:rPr>
        <w:t>その他</w:t>
      </w:r>
      <w:r w:rsidRPr="009D26B9">
        <w:rPr>
          <w:rFonts w:ascii="ＭＳ ゴシック" w:eastAsia="ＭＳ ゴシック" w:hAnsi="ＭＳ ゴシック" w:hint="eastAsia"/>
          <w:sz w:val="22"/>
          <w:szCs w:val="22"/>
        </w:rPr>
        <w:t>)</w:t>
      </w:r>
    </w:p>
    <w:p w14:paraId="5B80AEE7" w14:textId="10EBF50E" w:rsidR="00913D0A" w:rsidRPr="009D26B9" w:rsidRDefault="00B36D4F" w:rsidP="00913D0A">
      <w:pPr>
        <w:ind w:left="220" w:hangingChars="100" w:hanging="220"/>
        <w:rPr>
          <w:rFonts w:ascii="ＭＳ ゴシック" w:eastAsia="ＭＳ ゴシック" w:hAnsi="ＭＳ ゴシック"/>
          <w:sz w:val="22"/>
          <w:szCs w:val="22"/>
        </w:rPr>
      </w:pPr>
      <w:r w:rsidRPr="009D26B9">
        <w:rPr>
          <w:rFonts w:ascii="ＭＳ ゴシック" w:eastAsia="ＭＳ ゴシック" w:hAnsi="ＭＳ ゴシック" w:hint="eastAsia"/>
          <w:sz w:val="22"/>
          <w:szCs w:val="22"/>
        </w:rPr>
        <w:t>第</w:t>
      </w:r>
      <w:r w:rsidR="00D56D27">
        <w:rPr>
          <w:rFonts w:ascii="ＭＳ ゴシック" w:eastAsia="ＭＳ ゴシック" w:hAnsi="ＭＳ ゴシック" w:hint="eastAsia"/>
          <w:sz w:val="22"/>
          <w:szCs w:val="22"/>
        </w:rPr>
        <w:t>８</w:t>
      </w:r>
      <w:r w:rsidR="00531E67" w:rsidRPr="009D26B9">
        <w:rPr>
          <w:rFonts w:ascii="ＭＳ ゴシック" w:eastAsia="ＭＳ ゴシック" w:hAnsi="ＭＳ ゴシック" w:hint="eastAsia"/>
          <w:sz w:val="22"/>
          <w:szCs w:val="22"/>
        </w:rPr>
        <w:t>条　この条例に定めるもののほか、この条例の施行に関し必要な事項は、市長が別に定める。</w:t>
      </w:r>
    </w:p>
    <w:p w14:paraId="72C2C954" w14:textId="77777777" w:rsidR="005C3425" w:rsidRPr="009D26B9" w:rsidRDefault="00496EE1" w:rsidP="00EC2AAE">
      <w:pPr>
        <w:ind w:firstLineChars="300" w:firstLine="660"/>
        <w:rPr>
          <w:rFonts w:ascii="ＭＳ ゴシック" w:eastAsia="ＭＳ ゴシック" w:hAnsi="ＭＳ ゴシック"/>
          <w:sz w:val="22"/>
          <w:szCs w:val="22"/>
        </w:rPr>
      </w:pPr>
      <w:r w:rsidRPr="009D26B9">
        <w:rPr>
          <w:rFonts w:ascii="ＭＳ ゴシック" w:eastAsia="ＭＳ ゴシック" w:hAnsi="ＭＳ ゴシック" w:hint="eastAsia"/>
          <w:sz w:val="22"/>
          <w:szCs w:val="22"/>
        </w:rPr>
        <w:t>附　則</w:t>
      </w:r>
    </w:p>
    <w:p w14:paraId="35B28D8F" w14:textId="572C8A0A" w:rsidR="00515A4A" w:rsidRPr="009D26B9" w:rsidRDefault="005C3425" w:rsidP="00EC2AAE">
      <w:pPr>
        <w:ind w:firstLineChars="100" w:firstLine="220"/>
        <w:rPr>
          <w:rFonts w:ascii="ＭＳ ゴシック" w:eastAsia="ＭＳ ゴシック" w:hAnsi="ＭＳ ゴシック"/>
          <w:sz w:val="22"/>
          <w:szCs w:val="22"/>
        </w:rPr>
      </w:pPr>
      <w:r w:rsidRPr="009D26B9">
        <w:rPr>
          <w:rFonts w:ascii="ＭＳ ゴシック" w:eastAsia="ＭＳ ゴシック" w:hAnsi="ＭＳ ゴシック" w:hint="eastAsia"/>
          <w:sz w:val="22"/>
          <w:szCs w:val="22"/>
        </w:rPr>
        <w:t>この条例は、</w:t>
      </w:r>
      <w:r w:rsidR="00E139D2">
        <w:rPr>
          <w:rFonts w:ascii="ＭＳ ゴシック" w:eastAsia="ＭＳ ゴシック" w:hAnsi="ＭＳ ゴシック" w:hint="eastAsia"/>
          <w:sz w:val="22"/>
          <w:szCs w:val="22"/>
        </w:rPr>
        <w:t>令和７年４月１日</w:t>
      </w:r>
      <w:r w:rsidRPr="009D26B9">
        <w:rPr>
          <w:rFonts w:ascii="ＭＳ ゴシック" w:eastAsia="ＭＳ ゴシック" w:hAnsi="ＭＳ ゴシック" w:hint="eastAsia"/>
          <w:sz w:val="22"/>
          <w:szCs w:val="22"/>
        </w:rPr>
        <w:t>から施行する</w:t>
      </w:r>
      <w:r w:rsidR="00F02139" w:rsidRPr="009D26B9">
        <w:rPr>
          <w:rFonts w:ascii="ＭＳ ゴシック" w:eastAsia="ＭＳ ゴシック" w:hAnsi="ＭＳ ゴシック" w:hint="eastAsia"/>
          <w:sz w:val="22"/>
          <w:szCs w:val="22"/>
        </w:rPr>
        <w:t>。</w:t>
      </w:r>
    </w:p>
    <w:sectPr w:rsidR="00515A4A" w:rsidRPr="009D26B9" w:rsidSect="008B761F">
      <w:type w:val="continuous"/>
      <w:pgSz w:w="11906" w:h="16838" w:code="9"/>
      <w:pgMar w:top="1701" w:right="1701" w:bottom="1701" w:left="1701" w:header="851" w:footer="992" w:gutter="0"/>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C65D6" w14:textId="77777777" w:rsidR="00B13658" w:rsidRDefault="00B13658" w:rsidP="00BD70F5">
      <w:r>
        <w:separator/>
      </w:r>
    </w:p>
  </w:endnote>
  <w:endnote w:type="continuationSeparator" w:id="0">
    <w:p w14:paraId="6B43A533" w14:textId="77777777" w:rsidR="00B13658" w:rsidRDefault="00B13658" w:rsidP="00BD7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93AC0" w14:textId="77777777" w:rsidR="00B13658" w:rsidRDefault="00B13658" w:rsidP="00BD70F5">
      <w:r>
        <w:separator/>
      </w:r>
    </w:p>
  </w:footnote>
  <w:footnote w:type="continuationSeparator" w:id="0">
    <w:p w14:paraId="08A61796" w14:textId="77777777" w:rsidR="00B13658" w:rsidRDefault="00B13658" w:rsidP="00BD70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421D6"/>
    <w:multiLevelType w:val="hybridMultilevel"/>
    <w:tmpl w:val="BCF0E848"/>
    <w:lvl w:ilvl="0" w:tplc="4F409E7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84E4E2E"/>
    <w:multiLevelType w:val="hybridMultilevel"/>
    <w:tmpl w:val="BF92FF52"/>
    <w:lvl w:ilvl="0" w:tplc="9FCCEF08">
      <w:start w:val="1"/>
      <w:numFmt w:val="decimalFullWidth"/>
      <w:lvlText w:val="第%1条"/>
      <w:lvlJc w:val="left"/>
      <w:pPr>
        <w:tabs>
          <w:tab w:val="num" w:pos="940"/>
        </w:tabs>
        <w:ind w:left="940" w:hanging="72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 w15:restartNumberingAfterBreak="0">
    <w:nsid w:val="3BDE04DD"/>
    <w:multiLevelType w:val="hybridMultilevel"/>
    <w:tmpl w:val="785CD168"/>
    <w:lvl w:ilvl="0" w:tplc="1B4463D6">
      <w:start w:val="1"/>
      <w:numFmt w:val="decimalFullWidth"/>
      <w:lvlText w:val="第%1条"/>
      <w:lvlJc w:val="left"/>
      <w:pPr>
        <w:tabs>
          <w:tab w:val="num" w:pos="940"/>
        </w:tabs>
        <w:ind w:left="940" w:hanging="72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 w15:restartNumberingAfterBreak="0">
    <w:nsid w:val="3F7369FC"/>
    <w:multiLevelType w:val="hybridMultilevel"/>
    <w:tmpl w:val="F7865C12"/>
    <w:lvl w:ilvl="0" w:tplc="53402AA2">
      <w:start w:val="1"/>
      <w:numFmt w:val="decimalFullWidth"/>
      <w:lvlText w:val="第%1条"/>
      <w:lvlJc w:val="left"/>
      <w:pPr>
        <w:tabs>
          <w:tab w:val="num" w:pos="1105"/>
        </w:tabs>
        <w:ind w:left="1105" w:hanging="88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4" w15:restartNumberingAfterBreak="0">
    <w:nsid w:val="697336F5"/>
    <w:multiLevelType w:val="hybridMultilevel"/>
    <w:tmpl w:val="84345D0E"/>
    <w:lvl w:ilvl="0" w:tplc="04ACB5DE">
      <w:start w:val="1"/>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08724792">
    <w:abstractNumId w:val="4"/>
  </w:num>
  <w:num w:numId="2" w16cid:durableId="1234664413">
    <w:abstractNumId w:val="3"/>
  </w:num>
  <w:num w:numId="3" w16cid:durableId="356083635">
    <w:abstractNumId w:val="1"/>
  </w:num>
  <w:num w:numId="4" w16cid:durableId="1643316111">
    <w:abstractNumId w:val="2"/>
  </w:num>
  <w:num w:numId="5" w16cid:durableId="1899046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73"/>
  <w:displayHorizontalDrawingGridEvery w:val="0"/>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F73"/>
    <w:rsid w:val="000144A8"/>
    <w:rsid w:val="00024EDB"/>
    <w:rsid w:val="00024FD4"/>
    <w:rsid w:val="00026D76"/>
    <w:rsid w:val="00042734"/>
    <w:rsid w:val="0004617C"/>
    <w:rsid w:val="00053F81"/>
    <w:rsid w:val="000552CB"/>
    <w:rsid w:val="00055BFB"/>
    <w:rsid w:val="00061335"/>
    <w:rsid w:val="00072C0A"/>
    <w:rsid w:val="00076AC7"/>
    <w:rsid w:val="0008298D"/>
    <w:rsid w:val="000A0017"/>
    <w:rsid w:val="000A090B"/>
    <w:rsid w:val="000A1F61"/>
    <w:rsid w:val="000C5214"/>
    <w:rsid w:val="000C6F9B"/>
    <w:rsid w:val="000D729A"/>
    <w:rsid w:val="000E35A2"/>
    <w:rsid w:val="00100B70"/>
    <w:rsid w:val="00102A82"/>
    <w:rsid w:val="00104198"/>
    <w:rsid w:val="00125929"/>
    <w:rsid w:val="0013070F"/>
    <w:rsid w:val="001348ED"/>
    <w:rsid w:val="00141BF4"/>
    <w:rsid w:val="0015099D"/>
    <w:rsid w:val="00156409"/>
    <w:rsid w:val="00171D53"/>
    <w:rsid w:val="001772A5"/>
    <w:rsid w:val="001938DC"/>
    <w:rsid w:val="00194922"/>
    <w:rsid w:val="001B6791"/>
    <w:rsid w:val="001C1861"/>
    <w:rsid w:val="001E036F"/>
    <w:rsid w:val="00205CF3"/>
    <w:rsid w:val="00214A4C"/>
    <w:rsid w:val="0021642D"/>
    <w:rsid w:val="00222DA3"/>
    <w:rsid w:val="00223B8F"/>
    <w:rsid w:val="00223F48"/>
    <w:rsid w:val="00226155"/>
    <w:rsid w:val="00246CD4"/>
    <w:rsid w:val="002553F6"/>
    <w:rsid w:val="00260492"/>
    <w:rsid w:val="00281F33"/>
    <w:rsid w:val="002842D7"/>
    <w:rsid w:val="00285107"/>
    <w:rsid w:val="0029034C"/>
    <w:rsid w:val="002B6D2E"/>
    <w:rsid w:val="003154CF"/>
    <w:rsid w:val="00316EBE"/>
    <w:rsid w:val="00321421"/>
    <w:rsid w:val="00333E62"/>
    <w:rsid w:val="0036071A"/>
    <w:rsid w:val="00365EA1"/>
    <w:rsid w:val="00383C44"/>
    <w:rsid w:val="003A1B86"/>
    <w:rsid w:val="003A4C08"/>
    <w:rsid w:val="003B1B75"/>
    <w:rsid w:val="003B442E"/>
    <w:rsid w:val="003C3FBE"/>
    <w:rsid w:val="003C51A6"/>
    <w:rsid w:val="003D0804"/>
    <w:rsid w:val="003D7A0B"/>
    <w:rsid w:val="00407DDE"/>
    <w:rsid w:val="004374CF"/>
    <w:rsid w:val="00446580"/>
    <w:rsid w:val="00450259"/>
    <w:rsid w:val="00454299"/>
    <w:rsid w:val="0045574A"/>
    <w:rsid w:val="00465F46"/>
    <w:rsid w:val="00487406"/>
    <w:rsid w:val="00496EE1"/>
    <w:rsid w:val="004A2B12"/>
    <w:rsid w:val="004A452A"/>
    <w:rsid w:val="004A4C62"/>
    <w:rsid w:val="004B13B2"/>
    <w:rsid w:val="004C1F78"/>
    <w:rsid w:val="004D2C05"/>
    <w:rsid w:val="004E0585"/>
    <w:rsid w:val="004E0952"/>
    <w:rsid w:val="004E2910"/>
    <w:rsid w:val="004E7198"/>
    <w:rsid w:val="005067E1"/>
    <w:rsid w:val="00515A4A"/>
    <w:rsid w:val="0052288E"/>
    <w:rsid w:val="00525BB0"/>
    <w:rsid w:val="00531E67"/>
    <w:rsid w:val="005352B3"/>
    <w:rsid w:val="00542C5E"/>
    <w:rsid w:val="00550B8C"/>
    <w:rsid w:val="005513E7"/>
    <w:rsid w:val="0055725C"/>
    <w:rsid w:val="0056034A"/>
    <w:rsid w:val="00582183"/>
    <w:rsid w:val="00586A0C"/>
    <w:rsid w:val="00586DA2"/>
    <w:rsid w:val="00594ED3"/>
    <w:rsid w:val="005A6CAD"/>
    <w:rsid w:val="005B43D4"/>
    <w:rsid w:val="005B530B"/>
    <w:rsid w:val="005B7622"/>
    <w:rsid w:val="005C3425"/>
    <w:rsid w:val="005C3A44"/>
    <w:rsid w:val="005D053D"/>
    <w:rsid w:val="005D2AA2"/>
    <w:rsid w:val="005E1EF0"/>
    <w:rsid w:val="005E2745"/>
    <w:rsid w:val="005F1038"/>
    <w:rsid w:val="0062222C"/>
    <w:rsid w:val="00640EA2"/>
    <w:rsid w:val="00647E92"/>
    <w:rsid w:val="00660E53"/>
    <w:rsid w:val="00662AAE"/>
    <w:rsid w:val="00676312"/>
    <w:rsid w:val="006811C6"/>
    <w:rsid w:val="00682B68"/>
    <w:rsid w:val="00684863"/>
    <w:rsid w:val="00694B1C"/>
    <w:rsid w:val="006A040C"/>
    <w:rsid w:val="006B1D2B"/>
    <w:rsid w:val="006B46DE"/>
    <w:rsid w:val="006B72A9"/>
    <w:rsid w:val="006C2126"/>
    <w:rsid w:val="006F3246"/>
    <w:rsid w:val="006F4D08"/>
    <w:rsid w:val="00721A86"/>
    <w:rsid w:val="007244F2"/>
    <w:rsid w:val="00730B24"/>
    <w:rsid w:val="007316A7"/>
    <w:rsid w:val="0073179F"/>
    <w:rsid w:val="00740044"/>
    <w:rsid w:val="0074260F"/>
    <w:rsid w:val="007430EC"/>
    <w:rsid w:val="0078733D"/>
    <w:rsid w:val="007876C4"/>
    <w:rsid w:val="00790AD2"/>
    <w:rsid w:val="00797DB8"/>
    <w:rsid w:val="007B6827"/>
    <w:rsid w:val="007C5778"/>
    <w:rsid w:val="007D5440"/>
    <w:rsid w:val="007E2CBB"/>
    <w:rsid w:val="007F3891"/>
    <w:rsid w:val="007F662F"/>
    <w:rsid w:val="0080053B"/>
    <w:rsid w:val="00831721"/>
    <w:rsid w:val="008415A9"/>
    <w:rsid w:val="00852C8E"/>
    <w:rsid w:val="008567B4"/>
    <w:rsid w:val="008618E5"/>
    <w:rsid w:val="00863947"/>
    <w:rsid w:val="008768ED"/>
    <w:rsid w:val="008A28AD"/>
    <w:rsid w:val="008B2F73"/>
    <w:rsid w:val="008B761F"/>
    <w:rsid w:val="008C2176"/>
    <w:rsid w:val="008C3979"/>
    <w:rsid w:val="008D56DA"/>
    <w:rsid w:val="008E5D0B"/>
    <w:rsid w:val="008F4CF8"/>
    <w:rsid w:val="00913576"/>
    <w:rsid w:val="00913D0A"/>
    <w:rsid w:val="00950258"/>
    <w:rsid w:val="009540FA"/>
    <w:rsid w:val="0095742F"/>
    <w:rsid w:val="0098202A"/>
    <w:rsid w:val="009820DE"/>
    <w:rsid w:val="009845B5"/>
    <w:rsid w:val="009B45E6"/>
    <w:rsid w:val="009B7539"/>
    <w:rsid w:val="009D26B9"/>
    <w:rsid w:val="009D3B44"/>
    <w:rsid w:val="009D4815"/>
    <w:rsid w:val="009E5477"/>
    <w:rsid w:val="009E5ED9"/>
    <w:rsid w:val="009F0C6E"/>
    <w:rsid w:val="00A206A4"/>
    <w:rsid w:val="00A27C39"/>
    <w:rsid w:val="00A329B0"/>
    <w:rsid w:val="00A35873"/>
    <w:rsid w:val="00A36DBF"/>
    <w:rsid w:val="00A4187B"/>
    <w:rsid w:val="00A47049"/>
    <w:rsid w:val="00A52A51"/>
    <w:rsid w:val="00A60359"/>
    <w:rsid w:val="00A877D9"/>
    <w:rsid w:val="00A9387B"/>
    <w:rsid w:val="00AB4448"/>
    <w:rsid w:val="00AB4BF5"/>
    <w:rsid w:val="00AB5127"/>
    <w:rsid w:val="00AF1F92"/>
    <w:rsid w:val="00AF4889"/>
    <w:rsid w:val="00AF75D9"/>
    <w:rsid w:val="00B04159"/>
    <w:rsid w:val="00B065BA"/>
    <w:rsid w:val="00B10CAF"/>
    <w:rsid w:val="00B13658"/>
    <w:rsid w:val="00B231B2"/>
    <w:rsid w:val="00B2392D"/>
    <w:rsid w:val="00B2784A"/>
    <w:rsid w:val="00B31CB7"/>
    <w:rsid w:val="00B330EE"/>
    <w:rsid w:val="00B36D4F"/>
    <w:rsid w:val="00B46113"/>
    <w:rsid w:val="00B524C9"/>
    <w:rsid w:val="00B55264"/>
    <w:rsid w:val="00B618E9"/>
    <w:rsid w:val="00B87088"/>
    <w:rsid w:val="00B92267"/>
    <w:rsid w:val="00BA033B"/>
    <w:rsid w:val="00BB38E9"/>
    <w:rsid w:val="00BC72FA"/>
    <w:rsid w:val="00BD51E9"/>
    <w:rsid w:val="00BD70F5"/>
    <w:rsid w:val="00BF56AF"/>
    <w:rsid w:val="00C06BE7"/>
    <w:rsid w:val="00C24F2B"/>
    <w:rsid w:val="00C3384D"/>
    <w:rsid w:val="00C43FB1"/>
    <w:rsid w:val="00C4728C"/>
    <w:rsid w:val="00C50677"/>
    <w:rsid w:val="00C6077A"/>
    <w:rsid w:val="00C81FCC"/>
    <w:rsid w:val="00C97BB6"/>
    <w:rsid w:val="00CA1CD9"/>
    <w:rsid w:val="00CB07E3"/>
    <w:rsid w:val="00CB4798"/>
    <w:rsid w:val="00CE21F7"/>
    <w:rsid w:val="00D254E3"/>
    <w:rsid w:val="00D3428E"/>
    <w:rsid w:val="00D405B2"/>
    <w:rsid w:val="00D45153"/>
    <w:rsid w:val="00D525BA"/>
    <w:rsid w:val="00D56D27"/>
    <w:rsid w:val="00D66503"/>
    <w:rsid w:val="00D76507"/>
    <w:rsid w:val="00D76F3C"/>
    <w:rsid w:val="00D83B0B"/>
    <w:rsid w:val="00D83CBC"/>
    <w:rsid w:val="00D83F53"/>
    <w:rsid w:val="00D86935"/>
    <w:rsid w:val="00D9036B"/>
    <w:rsid w:val="00D91988"/>
    <w:rsid w:val="00D971F8"/>
    <w:rsid w:val="00DA0314"/>
    <w:rsid w:val="00DB2B82"/>
    <w:rsid w:val="00DB711E"/>
    <w:rsid w:val="00DC158B"/>
    <w:rsid w:val="00DC79B1"/>
    <w:rsid w:val="00DD3EE9"/>
    <w:rsid w:val="00DD739F"/>
    <w:rsid w:val="00DE22DB"/>
    <w:rsid w:val="00DE5774"/>
    <w:rsid w:val="00DE6E22"/>
    <w:rsid w:val="00DF2ACF"/>
    <w:rsid w:val="00DF3482"/>
    <w:rsid w:val="00DF4DF7"/>
    <w:rsid w:val="00E064CA"/>
    <w:rsid w:val="00E13233"/>
    <w:rsid w:val="00E139D2"/>
    <w:rsid w:val="00E226D7"/>
    <w:rsid w:val="00E23630"/>
    <w:rsid w:val="00E41AD6"/>
    <w:rsid w:val="00E54357"/>
    <w:rsid w:val="00E5599E"/>
    <w:rsid w:val="00E65C6C"/>
    <w:rsid w:val="00E83D5B"/>
    <w:rsid w:val="00E871FF"/>
    <w:rsid w:val="00E9796F"/>
    <w:rsid w:val="00EC2AAE"/>
    <w:rsid w:val="00EC772D"/>
    <w:rsid w:val="00ED1FF4"/>
    <w:rsid w:val="00ED51ED"/>
    <w:rsid w:val="00EE4723"/>
    <w:rsid w:val="00F00F64"/>
    <w:rsid w:val="00F02139"/>
    <w:rsid w:val="00F07705"/>
    <w:rsid w:val="00F10586"/>
    <w:rsid w:val="00F24F75"/>
    <w:rsid w:val="00F4689F"/>
    <w:rsid w:val="00F64625"/>
    <w:rsid w:val="00F71784"/>
    <w:rsid w:val="00F71C1E"/>
    <w:rsid w:val="00F751A7"/>
    <w:rsid w:val="00F77D9C"/>
    <w:rsid w:val="00FA0DDF"/>
    <w:rsid w:val="00FB01F0"/>
    <w:rsid w:val="00FB0465"/>
    <w:rsid w:val="00FC22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v:textbox inset="5.85pt,.7pt,5.85pt,.7pt"/>
    </o:shapedefaults>
    <o:shapelayout v:ext="edit">
      <o:idmap v:ext="edit" data="1"/>
    </o:shapelayout>
  </w:shapeDefaults>
  <w:decimalSymbol w:val="."/>
  <w:listSeparator w:val=","/>
  <w14:docId w14:val="732A8CDE"/>
  <w15:docId w15:val="{511E5BAB-013A-415E-9298-FC4839821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454299"/>
  </w:style>
  <w:style w:type="paragraph" w:styleId="a4">
    <w:name w:val="header"/>
    <w:basedOn w:val="a"/>
    <w:link w:val="a5"/>
    <w:rsid w:val="00BD70F5"/>
    <w:pPr>
      <w:tabs>
        <w:tab w:val="center" w:pos="4252"/>
        <w:tab w:val="right" w:pos="8504"/>
      </w:tabs>
      <w:snapToGrid w:val="0"/>
    </w:pPr>
  </w:style>
  <w:style w:type="character" w:customStyle="1" w:styleId="a5">
    <w:name w:val="ヘッダー (文字)"/>
    <w:link w:val="a4"/>
    <w:rsid w:val="00BD70F5"/>
    <w:rPr>
      <w:kern w:val="2"/>
      <w:sz w:val="21"/>
      <w:szCs w:val="24"/>
    </w:rPr>
  </w:style>
  <w:style w:type="paragraph" w:styleId="a6">
    <w:name w:val="footer"/>
    <w:basedOn w:val="a"/>
    <w:link w:val="a7"/>
    <w:rsid w:val="00BD70F5"/>
    <w:pPr>
      <w:tabs>
        <w:tab w:val="center" w:pos="4252"/>
        <w:tab w:val="right" w:pos="8504"/>
      </w:tabs>
      <w:snapToGrid w:val="0"/>
    </w:pPr>
  </w:style>
  <w:style w:type="character" w:customStyle="1" w:styleId="a7">
    <w:name w:val="フッター (文字)"/>
    <w:link w:val="a6"/>
    <w:rsid w:val="00BD70F5"/>
    <w:rPr>
      <w:kern w:val="2"/>
      <w:sz w:val="21"/>
      <w:szCs w:val="24"/>
    </w:rPr>
  </w:style>
  <w:style w:type="paragraph" w:styleId="a8">
    <w:name w:val="Balloon Text"/>
    <w:basedOn w:val="a"/>
    <w:link w:val="a9"/>
    <w:rsid w:val="0052288E"/>
    <w:rPr>
      <w:rFonts w:ascii="Arial" w:eastAsia="ＭＳ ゴシック" w:hAnsi="Arial"/>
      <w:sz w:val="18"/>
      <w:szCs w:val="18"/>
    </w:rPr>
  </w:style>
  <w:style w:type="character" w:customStyle="1" w:styleId="a9">
    <w:name w:val="吹き出し (文字)"/>
    <w:link w:val="a8"/>
    <w:rsid w:val="0052288E"/>
    <w:rPr>
      <w:rFonts w:ascii="Arial" w:eastAsia="ＭＳ ゴシック" w:hAnsi="Arial" w:cs="Times New Roman"/>
      <w:kern w:val="2"/>
      <w:sz w:val="18"/>
      <w:szCs w:val="18"/>
    </w:rPr>
  </w:style>
  <w:style w:type="paragraph" w:styleId="aa">
    <w:name w:val="List Paragraph"/>
    <w:basedOn w:val="a"/>
    <w:uiPriority w:val="34"/>
    <w:qFormat/>
    <w:rsid w:val="005C3425"/>
    <w:pPr>
      <w:ind w:leftChars="400" w:left="840"/>
    </w:pPr>
    <w:rPr>
      <w:szCs w:val="22"/>
    </w:rPr>
  </w:style>
  <w:style w:type="table" w:styleId="ab">
    <w:name w:val="Table Grid"/>
    <w:basedOn w:val="a1"/>
    <w:uiPriority w:val="59"/>
    <w:rsid w:val="005C342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613683">
      <w:bodyDiv w:val="1"/>
      <w:marLeft w:val="0"/>
      <w:marRight w:val="0"/>
      <w:marTop w:val="0"/>
      <w:marBottom w:val="0"/>
      <w:divBdr>
        <w:top w:val="none" w:sz="0" w:space="0" w:color="auto"/>
        <w:left w:val="none" w:sz="0" w:space="0" w:color="auto"/>
        <w:bottom w:val="none" w:sz="0" w:space="0" w:color="auto"/>
        <w:right w:val="none" w:sz="0" w:space="0" w:color="auto"/>
      </w:divBdr>
    </w:div>
    <w:div w:id="1684670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BD59F-694D-457F-86BE-9A01F6F6C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2365</Words>
  <Characters>108</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菊池市</vt:lpstr>
      <vt:lpstr>菊池市</vt:lpstr>
    </vt:vector>
  </TitlesOfParts>
  <Company>菊池市</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菊池市</dc:title>
  <dc:creator>菊池市</dc:creator>
  <cp:lastModifiedBy>川口　玲子</cp:lastModifiedBy>
  <cp:revision>2</cp:revision>
  <cp:lastPrinted>2025-01-23T04:38:00Z</cp:lastPrinted>
  <dcterms:created xsi:type="dcterms:W3CDTF">2025-03-25T11:01:00Z</dcterms:created>
  <dcterms:modified xsi:type="dcterms:W3CDTF">2025-03-25T11:01:00Z</dcterms:modified>
</cp:coreProperties>
</file>