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7C" w:rsidRDefault="0068787C">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bookmarkStart w:id="0" w:name="_GoBack"/>
      <w:bookmarkEnd w:id="0"/>
      <w:r>
        <w:rPr>
          <w:rFonts w:ascii="ＭＳ ゴシック" w:eastAsia="ＭＳ ゴシック" w:hAnsi="ＭＳ ゴシック" w:cs="ＭＳ ゴシック" w:hint="eastAsia"/>
          <w:color w:val="000000"/>
          <w:kern w:val="0"/>
          <w:sz w:val="22"/>
        </w:rPr>
        <w:t>○菊池市文化財保存整備費補助金交付規則</w:t>
      </w:r>
    </w:p>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日</w:t>
      </w:r>
    </w:p>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教育委員会規則第</w:t>
      </w:r>
      <w:r>
        <w:rPr>
          <w:rFonts w:ascii="ＭＳ ゴシック" w:eastAsia="ＭＳ ゴシック" w:hAnsi="ＭＳ ゴシック" w:cs="ＭＳ ゴシック"/>
          <w:color w:val="000000"/>
          <w:kern w:val="0"/>
          <w:sz w:val="22"/>
        </w:rPr>
        <w:t>50</w:t>
      </w:r>
      <w:r>
        <w:rPr>
          <w:rFonts w:ascii="ＭＳ ゴシック" w:eastAsia="ＭＳ ゴシック" w:hAnsi="ＭＳ ゴシック" w:cs="ＭＳ ゴシック" w:hint="eastAsia"/>
          <w:color w:val="000000"/>
          <w:kern w:val="0"/>
          <w:sz w:val="22"/>
        </w:rPr>
        <w:t>号</w:t>
      </w:r>
    </w:p>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改正　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年教育委員会規則第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号</w:t>
      </w:r>
    </w:p>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令和３年３月</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日教育委員会規則第７号</w:t>
      </w:r>
    </w:p>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注</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年１月から改正経過を注記した。</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趣旨</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　市は、文化財の保存と保護及び活用を図るための事業を行う所有者又は管理者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以下「所有者等」という。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に対し、予算の範囲内において補助金を交付するものとし、その交付については、この規則に定めるところによる。</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補助対象事業</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第２条　補助金の交付の対象となる事業の種類及び補助率等は、別表に掲げるとおりとする。</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補助金の交付申請</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　補助金の交付を受けようとする所有者等は、文化財保存整備費補助金交付申請書</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様式第１号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を提出しなければならない。</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前項の申請書には、次に掲げる書類を添付しなければならない。</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事業計画書</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様式第２号</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収支予算書</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様式第３号</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設計書及び設計図</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工事の場合</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 xml:space="preserve">　修理箇所の写真及び見取図</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(5)</w:t>
      </w:r>
      <w:r>
        <w:rPr>
          <w:rFonts w:ascii="ＭＳ ゴシック" w:eastAsia="ＭＳ ゴシック" w:hAnsi="ＭＳ ゴシック" w:cs="ＭＳ ゴシック" w:hint="eastAsia"/>
          <w:color w:val="000000"/>
          <w:kern w:val="0"/>
          <w:sz w:val="22"/>
        </w:rPr>
        <w:t xml:space="preserve">　工程表</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(6)</w:t>
      </w:r>
      <w:r>
        <w:rPr>
          <w:rFonts w:ascii="ＭＳ ゴシック" w:eastAsia="ＭＳ ゴシック" w:hAnsi="ＭＳ ゴシック" w:cs="ＭＳ ゴシック" w:hint="eastAsia"/>
          <w:color w:val="000000"/>
          <w:kern w:val="0"/>
          <w:sz w:val="22"/>
        </w:rPr>
        <w:t xml:space="preserve">　その他参考資料</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補助金の交付決定</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第４条　補助金の交付決定に当たって、菊池市教育委員会は文化財保護委員会の意見を付した関係書類を市長に進達し、市長が決定するものとする。ただし、市長が必要と認めるときは、条件を付すことができる。</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交付決定の通知</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　補助金の交付決定通知は、文化財保存整備費補助金交付決定通知書</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様式第４号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により行うものとする。</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lastRenderedPageBreak/>
        <w:t>(</w:t>
      </w:r>
      <w:r>
        <w:rPr>
          <w:rFonts w:ascii="ＭＳ ゴシック" w:eastAsia="ＭＳ ゴシック" w:hAnsi="ＭＳ ゴシック" w:cs="ＭＳ ゴシック" w:hint="eastAsia"/>
          <w:color w:val="000000"/>
          <w:kern w:val="0"/>
          <w:sz w:val="22"/>
        </w:rPr>
        <w:t>実績報告</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第６条　所有者等は、補助事業が完了したときは、事業の実績報告として、次に掲げる書類を速やかに提出しなければならない。</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事業実績報告書</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様式第５号</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収支精算書</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様式第６号</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補助事業の経過及び成果を証する書類並びに写真</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その他</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第７条　この規則に定めるもののほか、特に必要があると認める事項については、市長が別に定める。</w:t>
      </w:r>
    </w:p>
    <w:p w:rsidR="0068787C" w:rsidRDefault="0068787C">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施行期日</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この規則は、平成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日から施行する。</w:t>
      </w:r>
    </w:p>
    <w:p w:rsidR="0068787C" w:rsidRDefault="0068787C">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経過措置</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この規則の施行の日の前日までに、合併前の菊池市文化財保存整備費補助金交付規則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年菊池市教育委員会規則第５号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又は泗水町文化財保存管理整備費補助金交付規則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平成４年泗水町教育委員会規則第６号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の規定によりなされた処分、手続その他の行為は、それぞれこの規則の相当規定によりなされたものとみなす。</w:t>
      </w:r>
    </w:p>
    <w:p w:rsidR="0068787C" w:rsidRDefault="0068787C">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年教育委員会規則第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この規則は、平成</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年４月１日から施行する。</w:t>
      </w:r>
    </w:p>
    <w:p w:rsidR="0068787C" w:rsidRDefault="0068787C">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令和３年教育委員会規則第７号</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この規則は、令和３年４月１日から施行する。</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別表</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第２条関係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44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補助対象事業・補助率等</w:t>
      </w:r>
    </w:p>
    <w:tbl>
      <w:tblPr>
        <w:tblW w:w="0" w:type="auto"/>
        <w:tblInd w:w="5" w:type="dxa"/>
        <w:tblLayout w:type="fixed"/>
        <w:tblCellMar>
          <w:left w:w="0" w:type="dxa"/>
          <w:right w:w="0" w:type="dxa"/>
        </w:tblCellMar>
        <w:tblLook w:val="0000" w:firstRow="0" w:lastRow="0" w:firstColumn="0" w:lastColumn="0" w:noHBand="0" w:noVBand="0"/>
      </w:tblPr>
      <w:tblGrid>
        <w:gridCol w:w="1955"/>
        <w:gridCol w:w="1700"/>
        <w:gridCol w:w="1870"/>
        <w:gridCol w:w="1445"/>
        <w:gridCol w:w="1360"/>
      </w:tblGrid>
      <w:tr w:rsidR="0068787C">
        <w:tblPrEx>
          <w:tblCellMar>
            <w:top w:w="0" w:type="dxa"/>
            <w:left w:w="0" w:type="dxa"/>
            <w:bottom w:w="0" w:type="dxa"/>
            <w:right w:w="0" w:type="dxa"/>
          </w:tblCellMar>
        </w:tblPrEx>
        <w:tc>
          <w:tcPr>
            <w:tcW w:w="1955" w:type="dxa"/>
            <w:tcBorders>
              <w:top w:val="single" w:sz="4" w:space="0" w:color="000000"/>
              <w:left w:val="single" w:sz="4" w:space="0" w:color="000000"/>
              <w:bottom w:val="single" w:sz="4" w:space="0" w:color="000000"/>
              <w:right w:val="single" w:sz="4" w:space="0" w:color="000000"/>
            </w:tcBorders>
          </w:tcPr>
          <w:p w:rsidR="0068787C" w:rsidRDefault="0068787C">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区分</w:t>
            </w:r>
          </w:p>
        </w:tc>
        <w:tc>
          <w:tcPr>
            <w:tcW w:w="1700" w:type="dxa"/>
            <w:tcBorders>
              <w:top w:val="single" w:sz="4" w:space="0" w:color="000000"/>
              <w:left w:val="nil"/>
              <w:bottom w:val="single" w:sz="4" w:space="0" w:color="000000"/>
              <w:right w:val="single" w:sz="4" w:space="0" w:color="000000"/>
            </w:tcBorders>
          </w:tcPr>
          <w:p w:rsidR="0068787C" w:rsidRDefault="0068787C">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種類</w:t>
            </w:r>
          </w:p>
        </w:tc>
        <w:tc>
          <w:tcPr>
            <w:tcW w:w="1870" w:type="dxa"/>
            <w:tcBorders>
              <w:top w:val="single" w:sz="4" w:space="0" w:color="000000"/>
              <w:left w:val="nil"/>
              <w:bottom w:val="single" w:sz="4" w:space="0" w:color="000000"/>
              <w:right w:val="single" w:sz="4" w:space="0" w:color="000000"/>
            </w:tcBorders>
          </w:tcPr>
          <w:p w:rsidR="0068787C" w:rsidRDefault="0068787C">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内容</w:t>
            </w:r>
          </w:p>
        </w:tc>
        <w:tc>
          <w:tcPr>
            <w:tcW w:w="1445" w:type="dxa"/>
            <w:tcBorders>
              <w:top w:val="single" w:sz="4" w:space="0" w:color="000000"/>
              <w:left w:val="nil"/>
              <w:bottom w:val="single" w:sz="4" w:space="0" w:color="000000"/>
              <w:right w:val="single" w:sz="4" w:space="0" w:color="000000"/>
            </w:tcBorders>
          </w:tcPr>
          <w:p w:rsidR="0068787C" w:rsidRDefault="0068787C">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補助率</w:t>
            </w:r>
          </w:p>
        </w:tc>
        <w:tc>
          <w:tcPr>
            <w:tcW w:w="1360" w:type="dxa"/>
            <w:tcBorders>
              <w:top w:val="single" w:sz="4" w:space="0" w:color="000000"/>
              <w:left w:val="nil"/>
              <w:bottom w:val="single" w:sz="4" w:space="0" w:color="000000"/>
              <w:right w:val="single" w:sz="4" w:space="0" w:color="000000"/>
            </w:tcBorders>
          </w:tcPr>
          <w:p w:rsidR="0068787C" w:rsidRDefault="0068787C">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補助限度額</w:t>
            </w:r>
          </w:p>
        </w:tc>
      </w:tr>
      <w:tr w:rsidR="0068787C">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国・県指定文化財保存整備事業</w:t>
            </w:r>
          </w:p>
        </w:tc>
        <w:tc>
          <w:tcPr>
            <w:tcW w:w="170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全般</w:t>
            </w:r>
          </w:p>
        </w:tc>
        <w:tc>
          <w:tcPr>
            <w:tcW w:w="187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国庫補助・県補助事業に伴う保存整備事業</w:t>
            </w:r>
          </w:p>
        </w:tc>
        <w:tc>
          <w:tcPr>
            <w:tcW w:w="1445"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国庫補助及び県補助の残額の</w:t>
            </w: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分の</w:t>
            </w: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以内</w:t>
            </w:r>
          </w:p>
        </w:tc>
        <w:tc>
          <w:tcPr>
            <w:tcW w:w="1360" w:type="dxa"/>
            <w:tcBorders>
              <w:top w:val="nil"/>
              <w:left w:val="nil"/>
              <w:bottom w:val="single" w:sz="4" w:space="0" w:color="000000"/>
              <w:right w:val="single" w:sz="4" w:space="0" w:color="000000"/>
              <w:tl2br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p>
        </w:tc>
      </w:tr>
      <w:tr w:rsidR="0068787C">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記念物等整備保存修理事業</w:t>
            </w:r>
          </w:p>
        </w:tc>
        <w:tc>
          <w:tcPr>
            <w:tcW w:w="170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有形文化財</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史跡</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名勝</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天然記念物</w:t>
            </w:r>
          </w:p>
        </w:tc>
        <w:tc>
          <w:tcPr>
            <w:tcW w:w="187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保存修理</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整備事業</w:t>
            </w:r>
          </w:p>
        </w:tc>
        <w:tc>
          <w:tcPr>
            <w:tcW w:w="1445"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補助対象経費の</w:t>
            </w: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分の</w:t>
            </w: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以内</w:t>
            </w:r>
          </w:p>
        </w:tc>
        <w:tc>
          <w:tcPr>
            <w:tcW w:w="136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2,000,000</w:t>
            </w:r>
            <w:r>
              <w:rPr>
                <w:rFonts w:ascii="ＭＳ ゴシック" w:eastAsia="ＭＳ ゴシック" w:hAnsi="ＭＳ ゴシック" w:cs="ＭＳ ゴシック" w:hint="eastAsia"/>
                <w:color w:val="000000"/>
                <w:kern w:val="0"/>
                <w:sz w:val="22"/>
              </w:rPr>
              <w:t>円</w:t>
            </w:r>
          </w:p>
        </w:tc>
      </w:tr>
      <w:tr w:rsidR="0068787C">
        <w:tblPrEx>
          <w:tblCellMar>
            <w:top w:w="0" w:type="dxa"/>
            <w:left w:w="0" w:type="dxa"/>
            <w:bottom w:w="0" w:type="dxa"/>
            <w:right w:w="0" w:type="dxa"/>
          </w:tblCellMar>
        </w:tblPrEx>
        <w:tc>
          <w:tcPr>
            <w:tcW w:w="1955" w:type="dxa"/>
            <w:tcBorders>
              <w:top w:val="nil"/>
              <w:left w:val="single" w:sz="4" w:space="0" w:color="000000"/>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無形文化財等保存修理事業</w:t>
            </w:r>
          </w:p>
        </w:tc>
        <w:tc>
          <w:tcPr>
            <w:tcW w:w="170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無形文化財</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民俗文化財</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無形民俗文化財</w:t>
            </w:r>
          </w:p>
        </w:tc>
        <w:tc>
          <w:tcPr>
            <w:tcW w:w="187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記録の作成</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伝承者養成</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保存修理</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用具の修理等</w:t>
            </w:r>
          </w:p>
        </w:tc>
        <w:tc>
          <w:tcPr>
            <w:tcW w:w="1445"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補助対象経費の</w:t>
            </w: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分の</w:t>
            </w: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以内</w:t>
            </w:r>
          </w:p>
        </w:tc>
        <w:tc>
          <w:tcPr>
            <w:tcW w:w="1360" w:type="dxa"/>
            <w:tcBorders>
              <w:top w:val="nil"/>
              <w:left w:val="nil"/>
              <w:bottom w:val="single" w:sz="4" w:space="0" w:color="000000"/>
              <w:right w:val="single" w:sz="4" w:space="0" w:color="000000"/>
            </w:tcBorders>
          </w:tcPr>
          <w:p w:rsidR="0068787C" w:rsidRDefault="0068787C">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500,000</w:t>
            </w:r>
            <w:r>
              <w:rPr>
                <w:rFonts w:ascii="ＭＳ ゴシック" w:eastAsia="ＭＳ ゴシック" w:hAnsi="ＭＳ ゴシック" w:cs="ＭＳ ゴシック" w:hint="eastAsia"/>
                <w:color w:val="000000"/>
                <w:kern w:val="0"/>
                <w:sz w:val="22"/>
              </w:rPr>
              <w:t>円</w:t>
            </w:r>
          </w:p>
        </w:tc>
      </w:tr>
    </w:tbl>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EE775F">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noProof/>
          <w:color w:val="000000"/>
          <w:kern w:val="0"/>
          <w:sz w:val="22"/>
        </w:rPr>
        <w:lastRenderedPageBreak/>
        <w:drawing>
          <wp:inline distT="0" distB="0" distL="0" distR="0">
            <wp:extent cx="5372100" cy="77057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EE775F">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noProof/>
          <w:color w:val="000000"/>
          <w:kern w:val="0"/>
          <w:sz w:val="22"/>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EE775F">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noProof/>
          <w:color w:val="000000"/>
          <w:kern w:val="0"/>
          <w:sz w:val="22"/>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EE775F">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noProof/>
          <w:color w:val="000000"/>
          <w:kern w:val="0"/>
          <w:sz w:val="22"/>
        </w:rPr>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EE775F">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noProof/>
          <w:color w:val="000000"/>
          <w:kern w:val="0"/>
          <w:sz w:val="22"/>
        </w:rPr>
        <w:drawing>
          <wp:inline distT="0" distB="0" distL="0" distR="0">
            <wp:extent cx="5372100" cy="77057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7705725"/>
                    </a:xfrm>
                    <a:prstGeom prst="rect">
                      <a:avLst/>
                    </a:prstGeom>
                    <a:noFill/>
                    <a:ln>
                      <a:noFill/>
                    </a:ln>
                  </pic:spPr>
                </pic:pic>
              </a:graphicData>
            </a:graphic>
          </wp:inline>
        </w:drawing>
      </w:r>
    </w:p>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EE775F">
      <w:pPr>
        <w:autoSpaceDE w:val="0"/>
        <w:autoSpaceDN w:val="0"/>
        <w:adjustRightInd w:val="0"/>
        <w:spacing w:line="440" w:lineRule="atLeast"/>
        <w:jc w:val="center"/>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noProof/>
          <w:color w:val="000000"/>
          <w:kern w:val="0"/>
          <w:sz w:val="22"/>
        </w:rPr>
        <w:drawing>
          <wp:inline distT="0" distB="0" distL="0" distR="0">
            <wp:extent cx="5372100" cy="7800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68787C" w:rsidRDefault="0068787C">
      <w:pPr>
        <w:autoSpaceDE w:val="0"/>
        <w:autoSpaceDN w:val="0"/>
        <w:adjustRightInd w:val="0"/>
        <w:jc w:val="left"/>
        <w:rPr>
          <w:rFonts w:ascii="Arial" w:hAnsi="Arial" w:cs="Arial"/>
          <w:kern w:val="0"/>
          <w:sz w:val="24"/>
          <w:szCs w:val="24"/>
        </w:rPr>
        <w:sectPr w:rsidR="0068787C">
          <w:pgSz w:w="11905" w:h="16837"/>
          <w:pgMar w:top="1700" w:right="1700" w:bottom="1700" w:left="1700" w:header="720" w:footer="720" w:gutter="0"/>
          <w:cols w:space="720"/>
          <w:noEndnote/>
        </w:sectPr>
      </w:pP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様式第１号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第３条関係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様式第２号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第３条関係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様式第３号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第３条関係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様式第４号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第５条関係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様式第５号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第６条関係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様式第６号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第６条関係</w:t>
      </w:r>
      <w:r>
        <w:rPr>
          <w:rFonts w:ascii="ＭＳ ゴシック" w:eastAsia="ＭＳ ゴシック" w:hAnsi="ＭＳ ゴシック" w:cs="ＭＳ ゴシック"/>
          <w:color w:val="000000"/>
          <w:kern w:val="0"/>
          <w:sz w:val="22"/>
        </w:rPr>
        <w:t>)</w:t>
      </w:r>
    </w:p>
    <w:p w:rsidR="0068787C" w:rsidRDefault="0068787C">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bookmarkStart w:id="1" w:name="last"/>
      <w:bookmarkEnd w:id="1"/>
    </w:p>
    <w:sectPr w:rsidR="0068787C">
      <w:pgSz w:w="11905" w:h="16837"/>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D6"/>
    <w:rsid w:val="0068787C"/>
    <w:rsid w:val="00895BD6"/>
    <w:rsid w:val="00EE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377A45-1CE2-4B83-9C15-5378F6F8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西坂 知紘</dc:creator>
  <cp:keywords/>
  <dc:description/>
  <cp:lastModifiedBy>西坂 知紘</cp:lastModifiedBy>
  <cp:revision>2</cp:revision>
  <dcterms:created xsi:type="dcterms:W3CDTF">2022-10-12T09:15:00Z</dcterms:created>
  <dcterms:modified xsi:type="dcterms:W3CDTF">2022-10-12T09:15:00Z</dcterms:modified>
</cp:coreProperties>
</file>