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87C" w:rsidRDefault="0068787C">
      <w:pPr>
        <w:autoSpaceDE w:val="0"/>
        <w:autoSpaceDN w:val="0"/>
        <w:adjustRightInd w:val="0"/>
        <w:spacing w:line="440" w:lineRule="atLeast"/>
        <w:ind w:left="880" w:hanging="220"/>
        <w:jc w:val="left"/>
        <w:rPr>
          <w:rFonts w:ascii="ＭＳ ゴシック" w:eastAsia="ＭＳ ゴシック" w:hAnsi="ＭＳ ゴシック" w:cs="ＭＳ ゴシック"/>
          <w:color w:val="000000"/>
          <w:kern w:val="0"/>
          <w:sz w:val="22"/>
        </w:rPr>
      </w:pPr>
      <w:bookmarkStart w:id="0" w:name="_GoBack"/>
      <w:bookmarkEnd w:id="0"/>
      <w:r>
        <w:rPr>
          <w:rFonts w:ascii="ＭＳ ゴシック" w:eastAsia="ＭＳ ゴシック" w:hAnsi="ＭＳ ゴシック" w:cs="ＭＳ ゴシック" w:hint="eastAsia"/>
          <w:color w:val="000000"/>
          <w:kern w:val="0"/>
          <w:sz w:val="22"/>
        </w:rPr>
        <w:t>○菊池市文化財保存整備費補助金交付規則</w:t>
      </w:r>
    </w:p>
    <w:p w:rsidR="0068787C" w:rsidRDefault="0068787C">
      <w:pPr>
        <w:autoSpaceDE w:val="0"/>
        <w:autoSpaceDN w:val="0"/>
        <w:adjustRightInd w:val="0"/>
        <w:spacing w:line="440" w:lineRule="atLeast"/>
        <w:jc w:val="righ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平成</w:t>
      </w:r>
      <w:r>
        <w:rPr>
          <w:rFonts w:ascii="ＭＳ ゴシック" w:eastAsia="ＭＳ ゴシック" w:hAnsi="ＭＳ ゴシック" w:cs="ＭＳ ゴシック"/>
          <w:color w:val="000000"/>
          <w:kern w:val="0"/>
          <w:sz w:val="22"/>
        </w:rPr>
        <w:t>17</w:t>
      </w:r>
      <w:r>
        <w:rPr>
          <w:rFonts w:ascii="ＭＳ ゴシック" w:eastAsia="ＭＳ ゴシック" w:hAnsi="ＭＳ ゴシック" w:cs="ＭＳ ゴシック" w:hint="eastAsia"/>
          <w:color w:val="000000"/>
          <w:kern w:val="0"/>
          <w:sz w:val="22"/>
        </w:rPr>
        <w:t>年３月</w:t>
      </w:r>
      <w:r>
        <w:rPr>
          <w:rFonts w:ascii="ＭＳ ゴシック" w:eastAsia="ＭＳ ゴシック" w:hAnsi="ＭＳ ゴシック" w:cs="ＭＳ ゴシック"/>
          <w:color w:val="000000"/>
          <w:kern w:val="0"/>
          <w:sz w:val="22"/>
        </w:rPr>
        <w:t>22</w:t>
      </w:r>
      <w:r>
        <w:rPr>
          <w:rFonts w:ascii="ＭＳ ゴシック" w:eastAsia="ＭＳ ゴシック" w:hAnsi="ＭＳ ゴシック" w:cs="ＭＳ ゴシック" w:hint="eastAsia"/>
          <w:color w:val="000000"/>
          <w:kern w:val="0"/>
          <w:sz w:val="22"/>
        </w:rPr>
        <w:t>日</w:t>
      </w:r>
    </w:p>
    <w:p w:rsidR="0068787C" w:rsidRDefault="0068787C">
      <w:pPr>
        <w:autoSpaceDE w:val="0"/>
        <w:autoSpaceDN w:val="0"/>
        <w:adjustRightInd w:val="0"/>
        <w:spacing w:line="440" w:lineRule="atLeast"/>
        <w:jc w:val="righ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教育委員会規則第</w:t>
      </w:r>
      <w:r>
        <w:rPr>
          <w:rFonts w:ascii="ＭＳ ゴシック" w:eastAsia="ＭＳ ゴシック" w:hAnsi="ＭＳ ゴシック" w:cs="ＭＳ ゴシック"/>
          <w:color w:val="000000"/>
          <w:kern w:val="0"/>
          <w:sz w:val="22"/>
        </w:rPr>
        <w:t>50</w:t>
      </w:r>
      <w:r>
        <w:rPr>
          <w:rFonts w:ascii="ＭＳ ゴシック" w:eastAsia="ＭＳ ゴシック" w:hAnsi="ＭＳ ゴシック" w:cs="ＭＳ ゴシック" w:hint="eastAsia"/>
          <w:color w:val="000000"/>
          <w:kern w:val="0"/>
          <w:sz w:val="22"/>
        </w:rPr>
        <w:t>号</w:t>
      </w:r>
    </w:p>
    <w:p w:rsidR="0068787C" w:rsidRDefault="0068787C">
      <w:pPr>
        <w:autoSpaceDE w:val="0"/>
        <w:autoSpaceDN w:val="0"/>
        <w:adjustRightInd w:val="0"/>
        <w:spacing w:line="440" w:lineRule="atLeast"/>
        <w:jc w:val="righ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改正　平成</w:t>
      </w:r>
      <w:r>
        <w:rPr>
          <w:rFonts w:ascii="ＭＳ ゴシック" w:eastAsia="ＭＳ ゴシック" w:hAnsi="ＭＳ ゴシック" w:cs="ＭＳ ゴシック"/>
          <w:color w:val="000000"/>
          <w:kern w:val="0"/>
          <w:sz w:val="22"/>
        </w:rPr>
        <w:t>19</w:t>
      </w:r>
      <w:r>
        <w:rPr>
          <w:rFonts w:ascii="ＭＳ ゴシック" w:eastAsia="ＭＳ ゴシック" w:hAnsi="ＭＳ ゴシック" w:cs="ＭＳ ゴシック" w:hint="eastAsia"/>
          <w:color w:val="000000"/>
          <w:kern w:val="0"/>
          <w:sz w:val="22"/>
        </w:rPr>
        <w:t>年教育委員会規則第</w:t>
      </w:r>
      <w:r>
        <w:rPr>
          <w:rFonts w:ascii="ＭＳ ゴシック" w:eastAsia="ＭＳ ゴシック" w:hAnsi="ＭＳ ゴシック" w:cs="ＭＳ ゴシック"/>
          <w:color w:val="000000"/>
          <w:kern w:val="0"/>
          <w:sz w:val="22"/>
        </w:rPr>
        <w:t>16</w:t>
      </w:r>
      <w:r>
        <w:rPr>
          <w:rFonts w:ascii="ＭＳ ゴシック" w:eastAsia="ＭＳ ゴシック" w:hAnsi="ＭＳ ゴシック" w:cs="ＭＳ ゴシック" w:hint="eastAsia"/>
          <w:color w:val="000000"/>
          <w:kern w:val="0"/>
          <w:sz w:val="22"/>
        </w:rPr>
        <w:t>号</w:t>
      </w:r>
    </w:p>
    <w:p w:rsidR="0068787C" w:rsidRDefault="0068787C">
      <w:pPr>
        <w:autoSpaceDE w:val="0"/>
        <w:autoSpaceDN w:val="0"/>
        <w:adjustRightInd w:val="0"/>
        <w:spacing w:line="440" w:lineRule="atLeast"/>
        <w:jc w:val="righ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令和３年３月</w:t>
      </w:r>
      <w:r>
        <w:rPr>
          <w:rFonts w:ascii="ＭＳ ゴシック" w:eastAsia="ＭＳ ゴシック" w:hAnsi="ＭＳ ゴシック" w:cs="ＭＳ ゴシック"/>
          <w:color w:val="000000"/>
          <w:kern w:val="0"/>
          <w:sz w:val="22"/>
        </w:rPr>
        <w:t>22</w:t>
      </w:r>
      <w:r>
        <w:rPr>
          <w:rFonts w:ascii="ＭＳ ゴシック" w:eastAsia="ＭＳ ゴシック" w:hAnsi="ＭＳ ゴシック" w:cs="ＭＳ ゴシック" w:hint="eastAsia"/>
          <w:color w:val="000000"/>
          <w:kern w:val="0"/>
          <w:sz w:val="22"/>
        </w:rPr>
        <w:t>日教育委員会規則第７号</w:t>
      </w:r>
    </w:p>
    <w:p w:rsidR="0068787C" w:rsidRDefault="0068787C">
      <w:pPr>
        <w:autoSpaceDE w:val="0"/>
        <w:autoSpaceDN w:val="0"/>
        <w:adjustRightInd w:val="0"/>
        <w:spacing w:line="440" w:lineRule="atLeast"/>
        <w:jc w:val="righ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注</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平成</w:t>
      </w:r>
      <w:r>
        <w:rPr>
          <w:rFonts w:ascii="ＭＳ ゴシック" w:eastAsia="ＭＳ ゴシック" w:hAnsi="ＭＳ ゴシック" w:cs="ＭＳ ゴシック"/>
          <w:color w:val="000000"/>
          <w:kern w:val="0"/>
          <w:sz w:val="22"/>
        </w:rPr>
        <w:t>22</w:t>
      </w:r>
      <w:r>
        <w:rPr>
          <w:rFonts w:ascii="ＭＳ ゴシック" w:eastAsia="ＭＳ ゴシック" w:hAnsi="ＭＳ ゴシック" w:cs="ＭＳ ゴシック" w:hint="eastAsia"/>
          <w:color w:val="000000"/>
          <w:kern w:val="0"/>
          <w:sz w:val="22"/>
        </w:rPr>
        <w:t>年１月から改正経過を注記した。</w:t>
      </w:r>
    </w:p>
    <w:p w:rsidR="0068787C" w:rsidRDefault="0068787C">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趣旨</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第１条　市は、文化財の保存と保護及び活用を図るための事業を行う所有者又は管理者</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以下「所有者等」という。</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に対し、予算の範囲内において補助金を交付するものとし、その交付については、この規則に定めるところによる。</w:t>
      </w:r>
    </w:p>
    <w:p w:rsidR="0068787C" w:rsidRDefault="0068787C">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補助対象事業</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第２条　補助金の交付の対象となる事業の種類及び補助率等は、別表に掲げるとおりとする。</w:t>
      </w:r>
    </w:p>
    <w:p w:rsidR="0068787C" w:rsidRDefault="0068787C">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補助金の交付申請</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第３条　補助金の交付を受けようとする所有者等は、文化財保存整備費補助金交付申請書</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様式第１号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を提出しなければならない。</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前項の申請書には、次に掲げる書類を添付しなければならない。</w:t>
      </w:r>
    </w:p>
    <w:p w:rsidR="0068787C" w:rsidRDefault="0068787C">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 xml:space="preserve">　事業計画書</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様式第２号</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 xml:space="preserve">　収支予算書</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様式第３号</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(3)</w:t>
      </w:r>
      <w:r>
        <w:rPr>
          <w:rFonts w:ascii="ＭＳ ゴシック" w:eastAsia="ＭＳ ゴシック" w:hAnsi="ＭＳ ゴシック" w:cs="ＭＳ ゴシック" w:hint="eastAsia"/>
          <w:color w:val="000000"/>
          <w:kern w:val="0"/>
          <w:sz w:val="22"/>
        </w:rPr>
        <w:t xml:space="preserve">　設計書及び設計図</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工事の場合</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(4)</w:t>
      </w:r>
      <w:r>
        <w:rPr>
          <w:rFonts w:ascii="ＭＳ ゴシック" w:eastAsia="ＭＳ ゴシック" w:hAnsi="ＭＳ ゴシック" w:cs="ＭＳ ゴシック" w:hint="eastAsia"/>
          <w:color w:val="000000"/>
          <w:kern w:val="0"/>
          <w:sz w:val="22"/>
        </w:rPr>
        <w:t xml:space="preserve">　修理箇所の写真及び見取図</w:t>
      </w:r>
    </w:p>
    <w:p w:rsidR="0068787C" w:rsidRDefault="0068787C">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(5)</w:t>
      </w:r>
      <w:r>
        <w:rPr>
          <w:rFonts w:ascii="ＭＳ ゴシック" w:eastAsia="ＭＳ ゴシック" w:hAnsi="ＭＳ ゴシック" w:cs="ＭＳ ゴシック" w:hint="eastAsia"/>
          <w:color w:val="000000"/>
          <w:kern w:val="0"/>
          <w:sz w:val="22"/>
        </w:rPr>
        <w:t xml:space="preserve">　工程表</w:t>
      </w:r>
    </w:p>
    <w:p w:rsidR="0068787C" w:rsidRDefault="0068787C">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(6)</w:t>
      </w:r>
      <w:r>
        <w:rPr>
          <w:rFonts w:ascii="ＭＳ ゴシック" w:eastAsia="ＭＳ ゴシック" w:hAnsi="ＭＳ ゴシック" w:cs="ＭＳ ゴシック" w:hint="eastAsia"/>
          <w:color w:val="000000"/>
          <w:kern w:val="0"/>
          <w:sz w:val="22"/>
        </w:rPr>
        <w:t xml:space="preserve">　その他参考資料</w:t>
      </w:r>
    </w:p>
    <w:p w:rsidR="0068787C" w:rsidRDefault="0068787C">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補助金の交付決定</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第４条　補助金の交付決定に当たって、菊池市教育委員会は文化財保護委員会の意見を付した関係書類を市長に進達し、市長が決定するものとする。ただし、市長が必要と認めるときは、条件を付すことができる。</w:t>
      </w:r>
    </w:p>
    <w:p w:rsidR="0068787C" w:rsidRDefault="0068787C">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交付決定の通知</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第５条　補助金の交付決定通知は、文化財保存整備費補助金交付決定通知書</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様式第４号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により行うものとする。</w:t>
      </w:r>
    </w:p>
    <w:p w:rsidR="0068787C" w:rsidRDefault="0068787C">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lastRenderedPageBreak/>
        <w:t>(</w:t>
      </w:r>
      <w:r>
        <w:rPr>
          <w:rFonts w:ascii="ＭＳ ゴシック" w:eastAsia="ＭＳ ゴシック" w:hAnsi="ＭＳ ゴシック" w:cs="ＭＳ ゴシック" w:hint="eastAsia"/>
          <w:color w:val="000000"/>
          <w:kern w:val="0"/>
          <w:sz w:val="22"/>
        </w:rPr>
        <w:t>実績報告</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第６条　所有者等は、補助事業が完了したときは、事業の実績報告として、次に掲げる書類を速やかに提出しなければならない。</w:t>
      </w:r>
    </w:p>
    <w:p w:rsidR="0068787C" w:rsidRDefault="0068787C">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 xml:space="preserve">　事業実績報告書</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様式第５号</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 xml:space="preserve">　収支精算書</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様式第６号</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44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(3)</w:t>
      </w:r>
      <w:r>
        <w:rPr>
          <w:rFonts w:ascii="ＭＳ ゴシック" w:eastAsia="ＭＳ ゴシック" w:hAnsi="ＭＳ ゴシック" w:cs="ＭＳ ゴシック" w:hint="eastAsia"/>
          <w:color w:val="000000"/>
          <w:kern w:val="0"/>
          <w:sz w:val="22"/>
        </w:rPr>
        <w:t xml:space="preserve">　補助事業の経過及び成果を証する書類並びに写真</w:t>
      </w:r>
    </w:p>
    <w:p w:rsidR="0068787C" w:rsidRDefault="0068787C">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その他</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第７条　この規則に定めるもののほか、特に必要があると認める事項については、市長が別に定める。</w:t>
      </w:r>
    </w:p>
    <w:p w:rsidR="0068787C" w:rsidRDefault="0068787C">
      <w:pPr>
        <w:autoSpaceDE w:val="0"/>
        <w:autoSpaceDN w:val="0"/>
        <w:adjustRightInd w:val="0"/>
        <w:spacing w:line="440" w:lineRule="atLeast"/>
        <w:ind w:left="66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附　則</w:t>
      </w:r>
    </w:p>
    <w:p w:rsidR="0068787C" w:rsidRDefault="0068787C">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施行期日</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１　この規則は、平成</w:t>
      </w:r>
      <w:r>
        <w:rPr>
          <w:rFonts w:ascii="ＭＳ ゴシック" w:eastAsia="ＭＳ ゴシック" w:hAnsi="ＭＳ ゴシック" w:cs="ＭＳ ゴシック"/>
          <w:color w:val="000000"/>
          <w:kern w:val="0"/>
          <w:sz w:val="22"/>
        </w:rPr>
        <w:t>17</w:t>
      </w:r>
      <w:r>
        <w:rPr>
          <w:rFonts w:ascii="ＭＳ ゴシック" w:eastAsia="ＭＳ ゴシック" w:hAnsi="ＭＳ ゴシック" w:cs="ＭＳ ゴシック" w:hint="eastAsia"/>
          <w:color w:val="000000"/>
          <w:kern w:val="0"/>
          <w:sz w:val="22"/>
        </w:rPr>
        <w:t>年３月</w:t>
      </w:r>
      <w:r>
        <w:rPr>
          <w:rFonts w:ascii="ＭＳ ゴシック" w:eastAsia="ＭＳ ゴシック" w:hAnsi="ＭＳ ゴシック" w:cs="ＭＳ ゴシック"/>
          <w:color w:val="000000"/>
          <w:kern w:val="0"/>
          <w:sz w:val="22"/>
        </w:rPr>
        <w:t>22</w:t>
      </w:r>
      <w:r>
        <w:rPr>
          <w:rFonts w:ascii="ＭＳ ゴシック" w:eastAsia="ＭＳ ゴシック" w:hAnsi="ＭＳ ゴシック" w:cs="ＭＳ ゴシック" w:hint="eastAsia"/>
          <w:color w:val="000000"/>
          <w:kern w:val="0"/>
          <w:sz w:val="22"/>
        </w:rPr>
        <w:t>日から施行する。</w:t>
      </w:r>
    </w:p>
    <w:p w:rsidR="0068787C" w:rsidRDefault="0068787C">
      <w:pPr>
        <w:autoSpaceDE w:val="0"/>
        <w:autoSpaceDN w:val="0"/>
        <w:adjustRightInd w:val="0"/>
        <w:spacing w:line="440" w:lineRule="atLeast"/>
        <w:ind w:left="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経過措置</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２　この規則の施行の日の前日までに、合併前の菊池市文化財保存整備費補助金交付規則</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平成</w:t>
      </w:r>
      <w:r>
        <w:rPr>
          <w:rFonts w:ascii="ＭＳ ゴシック" w:eastAsia="ＭＳ ゴシック" w:hAnsi="ＭＳ ゴシック" w:cs="ＭＳ ゴシック"/>
          <w:color w:val="000000"/>
          <w:kern w:val="0"/>
          <w:sz w:val="22"/>
        </w:rPr>
        <w:t>14</w:t>
      </w:r>
      <w:r>
        <w:rPr>
          <w:rFonts w:ascii="ＭＳ ゴシック" w:eastAsia="ＭＳ ゴシック" w:hAnsi="ＭＳ ゴシック" w:cs="ＭＳ ゴシック" w:hint="eastAsia"/>
          <w:color w:val="000000"/>
          <w:kern w:val="0"/>
          <w:sz w:val="22"/>
        </w:rPr>
        <w:t>年菊池市教育委員会規則第５号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又は泗水町文化財保存管理整備費補助金交付規則</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平成４年泗水町教育委員会規則第６号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の規定によりなされた処分、手続その他の行為は、それぞれこの規則の相当規定によりなされたものとみなす。</w:t>
      </w:r>
    </w:p>
    <w:p w:rsidR="0068787C" w:rsidRDefault="0068787C">
      <w:pPr>
        <w:autoSpaceDE w:val="0"/>
        <w:autoSpaceDN w:val="0"/>
        <w:adjustRightInd w:val="0"/>
        <w:spacing w:line="440" w:lineRule="atLeast"/>
        <w:ind w:left="66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附　則</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平成</w:t>
      </w:r>
      <w:r>
        <w:rPr>
          <w:rFonts w:ascii="ＭＳ ゴシック" w:eastAsia="ＭＳ ゴシック" w:hAnsi="ＭＳ ゴシック" w:cs="ＭＳ ゴシック"/>
          <w:color w:val="000000"/>
          <w:kern w:val="0"/>
          <w:sz w:val="22"/>
        </w:rPr>
        <w:t>19</w:t>
      </w:r>
      <w:r>
        <w:rPr>
          <w:rFonts w:ascii="ＭＳ ゴシック" w:eastAsia="ＭＳ ゴシック" w:hAnsi="ＭＳ ゴシック" w:cs="ＭＳ ゴシック" w:hint="eastAsia"/>
          <w:color w:val="000000"/>
          <w:kern w:val="0"/>
          <w:sz w:val="22"/>
        </w:rPr>
        <w:t>年教育委員会規則第</w:t>
      </w:r>
      <w:r>
        <w:rPr>
          <w:rFonts w:ascii="ＭＳ ゴシック" w:eastAsia="ＭＳ ゴシック" w:hAnsi="ＭＳ ゴシック" w:cs="ＭＳ ゴシック"/>
          <w:color w:val="000000"/>
          <w:kern w:val="0"/>
          <w:sz w:val="22"/>
        </w:rPr>
        <w:t>16</w:t>
      </w:r>
      <w:r>
        <w:rPr>
          <w:rFonts w:ascii="ＭＳ ゴシック" w:eastAsia="ＭＳ ゴシック" w:hAnsi="ＭＳ ゴシック" w:cs="ＭＳ ゴシック" w:hint="eastAsia"/>
          <w:color w:val="000000"/>
          <w:kern w:val="0"/>
          <w:sz w:val="22"/>
        </w:rPr>
        <w:t>号</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firstLine="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この規則は、平成</w:t>
      </w:r>
      <w:r>
        <w:rPr>
          <w:rFonts w:ascii="ＭＳ ゴシック" w:eastAsia="ＭＳ ゴシック" w:hAnsi="ＭＳ ゴシック" w:cs="ＭＳ ゴシック"/>
          <w:color w:val="000000"/>
          <w:kern w:val="0"/>
          <w:sz w:val="22"/>
        </w:rPr>
        <w:t>19</w:t>
      </w:r>
      <w:r>
        <w:rPr>
          <w:rFonts w:ascii="ＭＳ ゴシック" w:eastAsia="ＭＳ ゴシック" w:hAnsi="ＭＳ ゴシック" w:cs="ＭＳ ゴシック" w:hint="eastAsia"/>
          <w:color w:val="000000"/>
          <w:kern w:val="0"/>
          <w:sz w:val="22"/>
        </w:rPr>
        <w:t>年４月１日から施行する。</w:t>
      </w:r>
    </w:p>
    <w:p w:rsidR="0068787C" w:rsidRDefault="0068787C">
      <w:pPr>
        <w:autoSpaceDE w:val="0"/>
        <w:autoSpaceDN w:val="0"/>
        <w:adjustRightInd w:val="0"/>
        <w:spacing w:line="440" w:lineRule="atLeast"/>
        <w:ind w:left="66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附　則</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令和３年教育委員会規則第７号</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firstLine="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この規則は、令和３年４月１日から施行する。</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別表</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第２条関係</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44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補助対象事業・補助率等</w:t>
      </w:r>
    </w:p>
    <w:tbl>
      <w:tblPr>
        <w:tblW w:w="0" w:type="auto"/>
        <w:tblInd w:w="5" w:type="dxa"/>
        <w:tblLayout w:type="fixed"/>
        <w:tblCellMar>
          <w:left w:w="0" w:type="dxa"/>
          <w:right w:w="0" w:type="dxa"/>
        </w:tblCellMar>
        <w:tblLook w:val="0000" w:firstRow="0" w:lastRow="0" w:firstColumn="0" w:lastColumn="0" w:noHBand="0" w:noVBand="0"/>
      </w:tblPr>
      <w:tblGrid>
        <w:gridCol w:w="1955"/>
        <w:gridCol w:w="1700"/>
        <w:gridCol w:w="1870"/>
        <w:gridCol w:w="1445"/>
        <w:gridCol w:w="1360"/>
      </w:tblGrid>
      <w:tr w:rsidR="0068787C">
        <w:tblPrEx>
          <w:tblCellMar>
            <w:top w:w="0" w:type="dxa"/>
            <w:left w:w="0" w:type="dxa"/>
            <w:bottom w:w="0" w:type="dxa"/>
            <w:right w:w="0" w:type="dxa"/>
          </w:tblCellMar>
        </w:tblPrEx>
        <w:tc>
          <w:tcPr>
            <w:tcW w:w="1955" w:type="dxa"/>
            <w:tcBorders>
              <w:top w:val="single" w:sz="4" w:space="0" w:color="000000"/>
              <w:left w:val="single" w:sz="4" w:space="0" w:color="000000"/>
              <w:bottom w:val="single" w:sz="4" w:space="0" w:color="000000"/>
              <w:right w:val="single" w:sz="4" w:space="0" w:color="000000"/>
            </w:tcBorders>
          </w:tcPr>
          <w:p w:rsidR="0068787C" w:rsidRDefault="0068787C">
            <w:pPr>
              <w:autoSpaceDE w:val="0"/>
              <w:autoSpaceDN w:val="0"/>
              <w:adjustRightInd w:val="0"/>
              <w:spacing w:line="440" w:lineRule="atLeast"/>
              <w:jc w:val="center"/>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区分</w:t>
            </w:r>
          </w:p>
        </w:tc>
        <w:tc>
          <w:tcPr>
            <w:tcW w:w="1700" w:type="dxa"/>
            <w:tcBorders>
              <w:top w:val="single" w:sz="4" w:space="0" w:color="000000"/>
              <w:left w:val="nil"/>
              <w:bottom w:val="single" w:sz="4" w:space="0" w:color="000000"/>
              <w:right w:val="single" w:sz="4" w:space="0" w:color="000000"/>
            </w:tcBorders>
          </w:tcPr>
          <w:p w:rsidR="0068787C" w:rsidRDefault="0068787C">
            <w:pPr>
              <w:autoSpaceDE w:val="0"/>
              <w:autoSpaceDN w:val="0"/>
              <w:adjustRightInd w:val="0"/>
              <w:spacing w:line="440" w:lineRule="atLeast"/>
              <w:jc w:val="center"/>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種類</w:t>
            </w:r>
          </w:p>
        </w:tc>
        <w:tc>
          <w:tcPr>
            <w:tcW w:w="1870" w:type="dxa"/>
            <w:tcBorders>
              <w:top w:val="single" w:sz="4" w:space="0" w:color="000000"/>
              <w:left w:val="nil"/>
              <w:bottom w:val="single" w:sz="4" w:space="0" w:color="000000"/>
              <w:right w:val="single" w:sz="4" w:space="0" w:color="000000"/>
            </w:tcBorders>
          </w:tcPr>
          <w:p w:rsidR="0068787C" w:rsidRDefault="0068787C">
            <w:pPr>
              <w:autoSpaceDE w:val="0"/>
              <w:autoSpaceDN w:val="0"/>
              <w:adjustRightInd w:val="0"/>
              <w:spacing w:line="440" w:lineRule="atLeast"/>
              <w:jc w:val="center"/>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内容</w:t>
            </w:r>
          </w:p>
        </w:tc>
        <w:tc>
          <w:tcPr>
            <w:tcW w:w="1445" w:type="dxa"/>
            <w:tcBorders>
              <w:top w:val="single" w:sz="4" w:space="0" w:color="000000"/>
              <w:left w:val="nil"/>
              <w:bottom w:val="single" w:sz="4" w:space="0" w:color="000000"/>
              <w:right w:val="single" w:sz="4" w:space="0" w:color="000000"/>
            </w:tcBorders>
          </w:tcPr>
          <w:p w:rsidR="0068787C" w:rsidRDefault="0068787C">
            <w:pPr>
              <w:autoSpaceDE w:val="0"/>
              <w:autoSpaceDN w:val="0"/>
              <w:adjustRightInd w:val="0"/>
              <w:spacing w:line="440" w:lineRule="atLeast"/>
              <w:jc w:val="center"/>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補助率</w:t>
            </w:r>
          </w:p>
        </w:tc>
        <w:tc>
          <w:tcPr>
            <w:tcW w:w="1360" w:type="dxa"/>
            <w:tcBorders>
              <w:top w:val="single" w:sz="4" w:space="0" w:color="000000"/>
              <w:left w:val="nil"/>
              <w:bottom w:val="single" w:sz="4" w:space="0" w:color="000000"/>
              <w:right w:val="single" w:sz="4" w:space="0" w:color="000000"/>
            </w:tcBorders>
          </w:tcPr>
          <w:p w:rsidR="0068787C" w:rsidRDefault="0068787C">
            <w:pPr>
              <w:autoSpaceDE w:val="0"/>
              <w:autoSpaceDN w:val="0"/>
              <w:adjustRightInd w:val="0"/>
              <w:spacing w:line="440" w:lineRule="atLeast"/>
              <w:jc w:val="center"/>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補助限度額</w:t>
            </w:r>
          </w:p>
        </w:tc>
      </w:tr>
      <w:tr w:rsidR="0068787C">
        <w:tblPrEx>
          <w:tblCellMar>
            <w:top w:w="0" w:type="dxa"/>
            <w:left w:w="0" w:type="dxa"/>
            <w:bottom w:w="0" w:type="dxa"/>
            <w:right w:w="0" w:type="dxa"/>
          </w:tblCellMar>
        </w:tblPrEx>
        <w:tc>
          <w:tcPr>
            <w:tcW w:w="1955" w:type="dxa"/>
            <w:tcBorders>
              <w:top w:val="nil"/>
              <w:left w:val="single" w:sz="4" w:space="0" w:color="000000"/>
              <w:bottom w:val="single" w:sz="4" w:space="0" w:color="000000"/>
              <w:right w:val="single" w:sz="4" w:space="0" w:color="000000"/>
            </w:tcBorders>
          </w:tcPr>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国・県指定文化財保存整備事業</w:t>
            </w:r>
          </w:p>
        </w:tc>
        <w:tc>
          <w:tcPr>
            <w:tcW w:w="1700" w:type="dxa"/>
            <w:tcBorders>
              <w:top w:val="nil"/>
              <w:left w:val="nil"/>
              <w:bottom w:val="single" w:sz="4" w:space="0" w:color="000000"/>
              <w:right w:val="single" w:sz="4" w:space="0" w:color="000000"/>
            </w:tcBorders>
          </w:tcPr>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全般</w:t>
            </w:r>
          </w:p>
        </w:tc>
        <w:tc>
          <w:tcPr>
            <w:tcW w:w="1870" w:type="dxa"/>
            <w:tcBorders>
              <w:top w:val="nil"/>
              <w:left w:val="nil"/>
              <w:bottom w:val="single" w:sz="4" w:space="0" w:color="000000"/>
              <w:right w:val="single" w:sz="4" w:space="0" w:color="000000"/>
            </w:tcBorders>
          </w:tcPr>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国庫補助・県補助事業に伴う保存整備事業</w:t>
            </w:r>
          </w:p>
        </w:tc>
        <w:tc>
          <w:tcPr>
            <w:tcW w:w="1445" w:type="dxa"/>
            <w:tcBorders>
              <w:top w:val="nil"/>
              <w:left w:val="nil"/>
              <w:bottom w:val="single" w:sz="4" w:space="0" w:color="000000"/>
              <w:right w:val="single" w:sz="4" w:space="0" w:color="000000"/>
            </w:tcBorders>
          </w:tcPr>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国庫補助及び県補助の残額の</w:t>
            </w: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分の</w:t>
            </w: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以内</w:t>
            </w:r>
          </w:p>
        </w:tc>
        <w:tc>
          <w:tcPr>
            <w:tcW w:w="1360" w:type="dxa"/>
            <w:tcBorders>
              <w:top w:val="nil"/>
              <w:left w:val="nil"/>
              <w:bottom w:val="single" w:sz="4" w:space="0" w:color="000000"/>
              <w:right w:val="single" w:sz="4" w:space="0" w:color="000000"/>
              <w:tl2br w:val="single" w:sz="4" w:space="0" w:color="000000"/>
            </w:tcBorders>
          </w:tcPr>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p>
        </w:tc>
      </w:tr>
      <w:tr w:rsidR="0068787C">
        <w:tblPrEx>
          <w:tblCellMar>
            <w:top w:w="0" w:type="dxa"/>
            <w:left w:w="0" w:type="dxa"/>
            <w:bottom w:w="0" w:type="dxa"/>
            <w:right w:w="0" w:type="dxa"/>
          </w:tblCellMar>
        </w:tblPrEx>
        <w:tc>
          <w:tcPr>
            <w:tcW w:w="1955" w:type="dxa"/>
            <w:tcBorders>
              <w:top w:val="nil"/>
              <w:left w:val="single" w:sz="4" w:space="0" w:color="000000"/>
              <w:bottom w:val="single" w:sz="4" w:space="0" w:color="000000"/>
              <w:right w:val="single" w:sz="4" w:space="0" w:color="000000"/>
            </w:tcBorders>
          </w:tcPr>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記念物等整備保存修理事業</w:t>
            </w:r>
          </w:p>
        </w:tc>
        <w:tc>
          <w:tcPr>
            <w:tcW w:w="1700" w:type="dxa"/>
            <w:tcBorders>
              <w:top w:val="nil"/>
              <w:left w:val="nil"/>
              <w:bottom w:val="single" w:sz="4" w:space="0" w:color="000000"/>
              <w:right w:val="single" w:sz="4" w:space="0" w:color="000000"/>
            </w:tcBorders>
          </w:tcPr>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有形文化財</w:t>
            </w:r>
          </w:p>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史跡</w:t>
            </w:r>
          </w:p>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名勝</w:t>
            </w:r>
          </w:p>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lastRenderedPageBreak/>
              <w:t>天然記念物</w:t>
            </w:r>
          </w:p>
        </w:tc>
        <w:tc>
          <w:tcPr>
            <w:tcW w:w="1870" w:type="dxa"/>
            <w:tcBorders>
              <w:top w:val="nil"/>
              <w:left w:val="nil"/>
              <w:bottom w:val="single" w:sz="4" w:space="0" w:color="000000"/>
              <w:right w:val="single" w:sz="4" w:space="0" w:color="000000"/>
            </w:tcBorders>
          </w:tcPr>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lastRenderedPageBreak/>
              <w:t>保存修理</w:t>
            </w:r>
          </w:p>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整備事業</w:t>
            </w:r>
          </w:p>
        </w:tc>
        <w:tc>
          <w:tcPr>
            <w:tcW w:w="1445" w:type="dxa"/>
            <w:tcBorders>
              <w:top w:val="nil"/>
              <w:left w:val="nil"/>
              <w:bottom w:val="single" w:sz="4" w:space="0" w:color="000000"/>
              <w:right w:val="single" w:sz="4" w:space="0" w:color="000000"/>
            </w:tcBorders>
          </w:tcPr>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補助対象経費の</w:t>
            </w: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分の</w:t>
            </w: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以内</w:t>
            </w:r>
          </w:p>
        </w:tc>
        <w:tc>
          <w:tcPr>
            <w:tcW w:w="1360" w:type="dxa"/>
            <w:tcBorders>
              <w:top w:val="nil"/>
              <w:left w:val="nil"/>
              <w:bottom w:val="single" w:sz="4" w:space="0" w:color="000000"/>
              <w:right w:val="single" w:sz="4" w:space="0" w:color="000000"/>
            </w:tcBorders>
          </w:tcPr>
          <w:p w:rsidR="0068787C" w:rsidRDefault="0068787C">
            <w:pPr>
              <w:autoSpaceDE w:val="0"/>
              <w:autoSpaceDN w:val="0"/>
              <w:adjustRightInd w:val="0"/>
              <w:spacing w:line="440" w:lineRule="atLeast"/>
              <w:jc w:val="righ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2,000,000</w:t>
            </w:r>
            <w:r>
              <w:rPr>
                <w:rFonts w:ascii="ＭＳ ゴシック" w:eastAsia="ＭＳ ゴシック" w:hAnsi="ＭＳ ゴシック" w:cs="ＭＳ ゴシック" w:hint="eastAsia"/>
                <w:color w:val="000000"/>
                <w:kern w:val="0"/>
                <w:sz w:val="22"/>
              </w:rPr>
              <w:t>円</w:t>
            </w:r>
          </w:p>
        </w:tc>
      </w:tr>
      <w:tr w:rsidR="0068787C">
        <w:tblPrEx>
          <w:tblCellMar>
            <w:top w:w="0" w:type="dxa"/>
            <w:left w:w="0" w:type="dxa"/>
            <w:bottom w:w="0" w:type="dxa"/>
            <w:right w:w="0" w:type="dxa"/>
          </w:tblCellMar>
        </w:tblPrEx>
        <w:tc>
          <w:tcPr>
            <w:tcW w:w="1955" w:type="dxa"/>
            <w:tcBorders>
              <w:top w:val="nil"/>
              <w:left w:val="single" w:sz="4" w:space="0" w:color="000000"/>
              <w:bottom w:val="single" w:sz="4" w:space="0" w:color="000000"/>
              <w:right w:val="single" w:sz="4" w:space="0" w:color="000000"/>
            </w:tcBorders>
          </w:tcPr>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無形文化財等保存修理事業</w:t>
            </w:r>
          </w:p>
        </w:tc>
        <w:tc>
          <w:tcPr>
            <w:tcW w:w="1700" w:type="dxa"/>
            <w:tcBorders>
              <w:top w:val="nil"/>
              <w:left w:val="nil"/>
              <w:bottom w:val="single" w:sz="4" w:space="0" w:color="000000"/>
              <w:right w:val="single" w:sz="4" w:space="0" w:color="000000"/>
            </w:tcBorders>
          </w:tcPr>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無形文化財</w:t>
            </w:r>
          </w:p>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民俗文化財</w:t>
            </w:r>
          </w:p>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無形民俗文化財</w:t>
            </w:r>
          </w:p>
        </w:tc>
        <w:tc>
          <w:tcPr>
            <w:tcW w:w="1870" w:type="dxa"/>
            <w:tcBorders>
              <w:top w:val="nil"/>
              <w:left w:val="nil"/>
              <w:bottom w:val="single" w:sz="4" w:space="0" w:color="000000"/>
              <w:right w:val="single" w:sz="4" w:space="0" w:color="000000"/>
            </w:tcBorders>
          </w:tcPr>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記録の作成</w:t>
            </w:r>
          </w:p>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伝承者養成</w:t>
            </w:r>
          </w:p>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保存修理</w:t>
            </w:r>
          </w:p>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用具の修理等</w:t>
            </w:r>
          </w:p>
        </w:tc>
        <w:tc>
          <w:tcPr>
            <w:tcW w:w="1445" w:type="dxa"/>
            <w:tcBorders>
              <w:top w:val="nil"/>
              <w:left w:val="nil"/>
              <w:bottom w:val="single" w:sz="4" w:space="0" w:color="000000"/>
              <w:right w:val="single" w:sz="4" w:space="0" w:color="000000"/>
            </w:tcBorders>
          </w:tcPr>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補助対象経費の</w:t>
            </w:r>
            <w:r>
              <w:rPr>
                <w:rFonts w:ascii="ＭＳ ゴシック" w:eastAsia="ＭＳ ゴシック" w:hAnsi="ＭＳ ゴシック" w:cs="ＭＳ ゴシック"/>
                <w:color w:val="000000"/>
                <w:kern w:val="0"/>
                <w:sz w:val="22"/>
              </w:rPr>
              <w:t>2</w:t>
            </w:r>
            <w:r>
              <w:rPr>
                <w:rFonts w:ascii="ＭＳ ゴシック" w:eastAsia="ＭＳ ゴシック" w:hAnsi="ＭＳ ゴシック" w:cs="ＭＳ ゴシック" w:hint="eastAsia"/>
                <w:color w:val="000000"/>
                <w:kern w:val="0"/>
                <w:sz w:val="22"/>
              </w:rPr>
              <w:t>分の</w:t>
            </w:r>
            <w:r>
              <w:rPr>
                <w:rFonts w:ascii="ＭＳ ゴシック" w:eastAsia="ＭＳ ゴシック" w:hAnsi="ＭＳ ゴシック" w:cs="ＭＳ ゴシック"/>
                <w:color w:val="000000"/>
                <w:kern w:val="0"/>
                <w:sz w:val="22"/>
              </w:rPr>
              <w:t>1</w:t>
            </w:r>
            <w:r>
              <w:rPr>
                <w:rFonts w:ascii="ＭＳ ゴシック" w:eastAsia="ＭＳ ゴシック" w:hAnsi="ＭＳ ゴシック" w:cs="ＭＳ ゴシック" w:hint="eastAsia"/>
                <w:color w:val="000000"/>
                <w:kern w:val="0"/>
                <w:sz w:val="22"/>
              </w:rPr>
              <w:t>以内</w:t>
            </w:r>
          </w:p>
        </w:tc>
        <w:tc>
          <w:tcPr>
            <w:tcW w:w="1360" w:type="dxa"/>
            <w:tcBorders>
              <w:top w:val="nil"/>
              <w:left w:val="nil"/>
              <w:bottom w:val="single" w:sz="4" w:space="0" w:color="000000"/>
              <w:right w:val="single" w:sz="4" w:space="0" w:color="000000"/>
            </w:tcBorders>
          </w:tcPr>
          <w:p w:rsidR="0068787C" w:rsidRDefault="0068787C">
            <w:pPr>
              <w:autoSpaceDE w:val="0"/>
              <w:autoSpaceDN w:val="0"/>
              <w:adjustRightInd w:val="0"/>
              <w:spacing w:line="440" w:lineRule="atLeast"/>
              <w:jc w:val="righ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color w:val="000000"/>
                <w:kern w:val="0"/>
                <w:sz w:val="22"/>
              </w:rPr>
              <w:t>500,000</w:t>
            </w:r>
            <w:r>
              <w:rPr>
                <w:rFonts w:ascii="ＭＳ ゴシック" w:eastAsia="ＭＳ ゴシック" w:hAnsi="ＭＳ ゴシック" w:cs="ＭＳ ゴシック" w:hint="eastAsia"/>
                <w:color w:val="000000"/>
                <w:kern w:val="0"/>
                <w:sz w:val="22"/>
              </w:rPr>
              <w:t>円</w:t>
            </w:r>
          </w:p>
        </w:tc>
      </w:tr>
    </w:tbl>
    <w:p w:rsidR="0068787C" w:rsidRDefault="0068787C">
      <w:pPr>
        <w:autoSpaceDE w:val="0"/>
        <w:autoSpaceDN w:val="0"/>
        <w:adjustRightInd w:val="0"/>
        <w:jc w:val="left"/>
        <w:rPr>
          <w:rFonts w:ascii="Arial" w:hAnsi="Arial" w:cs="Arial"/>
          <w:kern w:val="0"/>
          <w:sz w:val="24"/>
          <w:szCs w:val="24"/>
        </w:rPr>
        <w:sectPr w:rsidR="0068787C">
          <w:pgSz w:w="11905" w:h="16837"/>
          <w:pgMar w:top="1700" w:right="1700" w:bottom="1700" w:left="1700" w:header="720" w:footer="720" w:gutter="0"/>
          <w:cols w:space="720"/>
          <w:noEndnote/>
        </w:sectPr>
      </w:pPr>
    </w:p>
    <w:p w:rsidR="0068787C" w:rsidRDefault="00EE775F">
      <w:pPr>
        <w:autoSpaceDE w:val="0"/>
        <w:autoSpaceDN w:val="0"/>
        <w:adjustRightInd w:val="0"/>
        <w:spacing w:line="440" w:lineRule="atLeast"/>
        <w:jc w:val="center"/>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noProof/>
          <w:color w:val="000000"/>
          <w:kern w:val="0"/>
          <w:sz w:val="22"/>
        </w:rPr>
        <w:lastRenderedPageBreak/>
        <w:drawing>
          <wp:inline distT="0" distB="0" distL="0" distR="0">
            <wp:extent cx="5372100" cy="770572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72100" cy="7705725"/>
                    </a:xfrm>
                    <a:prstGeom prst="rect">
                      <a:avLst/>
                    </a:prstGeom>
                    <a:noFill/>
                    <a:ln>
                      <a:noFill/>
                    </a:ln>
                  </pic:spPr>
                </pic:pic>
              </a:graphicData>
            </a:graphic>
          </wp:inline>
        </w:drawing>
      </w:r>
    </w:p>
    <w:p w:rsidR="0068787C" w:rsidRDefault="0068787C">
      <w:pPr>
        <w:autoSpaceDE w:val="0"/>
        <w:autoSpaceDN w:val="0"/>
        <w:adjustRightInd w:val="0"/>
        <w:jc w:val="left"/>
        <w:rPr>
          <w:rFonts w:ascii="Arial" w:hAnsi="Arial" w:cs="Arial"/>
          <w:kern w:val="0"/>
          <w:sz w:val="24"/>
          <w:szCs w:val="24"/>
        </w:rPr>
        <w:sectPr w:rsidR="0068787C">
          <w:pgSz w:w="11905" w:h="16837"/>
          <w:pgMar w:top="1700" w:right="1700" w:bottom="1700" w:left="1700" w:header="720" w:footer="720" w:gutter="0"/>
          <w:cols w:space="720"/>
          <w:noEndnote/>
        </w:sectPr>
      </w:pPr>
    </w:p>
    <w:p w:rsidR="0068787C" w:rsidRDefault="00EE775F">
      <w:pPr>
        <w:autoSpaceDE w:val="0"/>
        <w:autoSpaceDN w:val="0"/>
        <w:adjustRightInd w:val="0"/>
        <w:spacing w:line="440" w:lineRule="atLeast"/>
        <w:jc w:val="center"/>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noProof/>
          <w:color w:val="000000"/>
          <w:kern w:val="0"/>
          <w:sz w:val="22"/>
        </w:rPr>
        <w:lastRenderedPageBreak/>
        <w:drawing>
          <wp:inline distT="0" distB="0" distL="0" distR="0">
            <wp:extent cx="5372100" cy="780097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2100" cy="7800975"/>
                    </a:xfrm>
                    <a:prstGeom prst="rect">
                      <a:avLst/>
                    </a:prstGeom>
                    <a:noFill/>
                    <a:ln>
                      <a:noFill/>
                    </a:ln>
                  </pic:spPr>
                </pic:pic>
              </a:graphicData>
            </a:graphic>
          </wp:inline>
        </w:drawing>
      </w:r>
    </w:p>
    <w:p w:rsidR="0068787C" w:rsidRDefault="0068787C">
      <w:pPr>
        <w:autoSpaceDE w:val="0"/>
        <w:autoSpaceDN w:val="0"/>
        <w:adjustRightInd w:val="0"/>
        <w:jc w:val="left"/>
        <w:rPr>
          <w:rFonts w:ascii="Arial" w:hAnsi="Arial" w:cs="Arial"/>
          <w:kern w:val="0"/>
          <w:sz w:val="24"/>
          <w:szCs w:val="24"/>
        </w:rPr>
        <w:sectPr w:rsidR="0068787C">
          <w:pgSz w:w="11905" w:h="16837"/>
          <w:pgMar w:top="1700" w:right="1700" w:bottom="1700" w:left="1700" w:header="720" w:footer="720" w:gutter="0"/>
          <w:cols w:space="720"/>
          <w:noEndnote/>
        </w:sectPr>
      </w:pPr>
    </w:p>
    <w:p w:rsidR="0068787C" w:rsidRDefault="00EE775F">
      <w:pPr>
        <w:autoSpaceDE w:val="0"/>
        <w:autoSpaceDN w:val="0"/>
        <w:adjustRightInd w:val="0"/>
        <w:spacing w:line="440" w:lineRule="atLeast"/>
        <w:jc w:val="center"/>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noProof/>
          <w:color w:val="000000"/>
          <w:kern w:val="0"/>
          <w:sz w:val="22"/>
        </w:rPr>
        <w:lastRenderedPageBreak/>
        <w:drawing>
          <wp:inline distT="0" distB="0" distL="0" distR="0">
            <wp:extent cx="5372100" cy="780097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7800975"/>
                    </a:xfrm>
                    <a:prstGeom prst="rect">
                      <a:avLst/>
                    </a:prstGeom>
                    <a:noFill/>
                    <a:ln>
                      <a:noFill/>
                    </a:ln>
                  </pic:spPr>
                </pic:pic>
              </a:graphicData>
            </a:graphic>
          </wp:inline>
        </w:drawing>
      </w:r>
    </w:p>
    <w:p w:rsidR="0068787C" w:rsidRDefault="0068787C">
      <w:pPr>
        <w:autoSpaceDE w:val="0"/>
        <w:autoSpaceDN w:val="0"/>
        <w:adjustRightInd w:val="0"/>
        <w:jc w:val="left"/>
        <w:rPr>
          <w:rFonts w:ascii="Arial" w:hAnsi="Arial" w:cs="Arial"/>
          <w:kern w:val="0"/>
          <w:sz w:val="24"/>
          <w:szCs w:val="24"/>
        </w:rPr>
        <w:sectPr w:rsidR="0068787C">
          <w:pgSz w:w="11905" w:h="16837"/>
          <w:pgMar w:top="1700" w:right="1700" w:bottom="1700" w:left="1700" w:header="720" w:footer="720" w:gutter="0"/>
          <w:cols w:space="720"/>
          <w:noEndnote/>
        </w:sectPr>
      </w:pPr>
    </w:p>
    <w:p w:rsidR="0068787C" w:rsidRDefault="00EE775F">
      <w:pPr>
        <w:autoSpaceDE w:val="0"/>
        <w:autoSpaceDN w:val="0"/>
        <w:adjustRightInd w:val="0"/>
        <w:spacing w:line="440" w:lineRule="atLeast"/>
        <w:jc w:val="center"/>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noProof/>
          <w:color w:val="000000"/>
          <w:kern w:val="0"/>
          <w:sz w:val="22"/>
        </w:rPr>
        <w:drawing>
          <wp:inline distT="0" distB="0" distL="0" distR="0">
            <wp:extent cx="5372100" cy="780097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2100" cy="7800975"/>
                    </a:xfrm>
                    <a:prstGeom prst="rect">
                      <a:avLst/>
                    </a:prstGeom>
                    <a:noFill/>
                    <a:ln>
                      <a:noFill/>
                    </a:ln>
                  </pic:spPr>
                </pic:pic>
              </a:graphicData>
            </a:graphic>
          </wp:inline>
        </w:drawing>
      </w:r>
    </w:p>
    <w:p w:rsidR="0068787C" w:rsidRDefault="0068787C">
      <w:pPr>
        <w:autoSpaceDE w:val="0"/>
        <w:autoSpaceDN w:val="0"/>
        <w:adjustRightInd w:val="0"/>
        <w:jc w:val="left"/>
        <w:rPr>
          <w:rFonts w:ascii="Arial" w:hAnsi="Arial" w:cs="Arial"/>
          <w:kern w:val="0"/>
          <w:sz w:val="24"/>
          <w:szCs w:val="24"/>
        </w:rPr>
        <w:sectPr w:rsidR="0068787C">
          <w:pgSz w:w="11905" w:h="16837"/>
          <w:pgMar w:top="1700" w:right="1700" w:bottom="1700" w:left="1700" w:header="720" w:footer="720" w:gutter="0"/>
          <w:cols w:space="720"/>
          <w:noEndnote/>
        </w:sectPr>
      </w:pPr>
    </w:p>
    <w:p w:rsidR="0068787C" w:rsidRDefault="00EE775F">
      <w:pPr>
        <w:autoSpaceDE w:val="0"/>
        <w:autoSpaceDN w:val="0"/>
        <w:adjustRightInd w:val="0"/>
        <w:spacing w:line="440" w:lineRule="atLeast"/>
        <w:jc w:val="center"/>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noProof/>
          <w:color w:val="000000"/>
          <w:kern w:val="0"/>
          <w:sz w:val="22"/>
        </w:rPr>
        <w:drawing>
          <wp:inline distT="0" distB="0" distL="0" distR="0">
            <wp:extent cx="5372100" cy="770572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7705725"/>
                    </a:xfrm>
                    <a:prstGeom prst="rect">
                      <a:avLst/>
                    </a:prstGeom>
                    <a:noFill/>
                    <a:ln>
                      <a:noFill/>
                    </a:ln>
                  </pic:spPr>
                </pic:pic>
              </a:graphicData>
            </a:graphic>
          </wp:inline>
        </w:drawing>
      </w:r>
    </w:p>
    <w:p w:rsidR="0068787C" w:rsidRDefault="0068787C">
      <w:pPr>
        <w:autoSpaceDE w:val="0"/>
        <w:autoSpaceDN w:val="0"/>
        <w:adjustRightInd w:val="0"/>
        <w:jc w:val="left"/>
        <w:rPr>
          <w:rFonts w:ascii="Arial" w:hAnsi="Arial" w:cs="Arial"/>
          <w:kern w:val="0"/>
          <w:sz w:val="24"/>
          <w:szCs w:val="24"/>
        </w:rPr>
        <w:sectPr w:rsidR="0068787C">
          <w:pgSz w:w="11905" w:h="16837"/>
          <w:pgMar w:top="1700" w:right="1700" w:bottom="1700" w:left="1700" w:header="720" w:footer="720" w:gutter="0"/>
          <w:cols w:space="720"/>
          <w:noEndnote/>
        </w:sectPr>
      </w:pPr>
    </w:p>
    <w:p w:rsidR="0068787C" w:rsidRDefault="00EE775F">
      <w:pPr>
        <w:autoSpaceDE w:val="0"/>
        <w:autoSpaceDN w:val="0"/>
        <w:adjustRightInd w:val="0"/>
        <w:spacing w:line="440" w:lineRule="atLeast"/>
        <w:jc w:val="center"/>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noProof/>
          <w:color w:val="000000"/>
          <w:kern w:val="0"/>
          <w:sz w:val="22"/>
        </w:rPr>
        <w:drawing>
          <wp:inline distT="0" distB="0" distL="0" distR="0">
            <wp:extent cx="5372100" cy="780097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7800975"/>
                    </a:xfrm>
                    <a:prstGeom prst="rect">
                      <a:avLst/>
                    </a:prstGeom>
                    <a:noFill/>
                    <a:ln>
                      <a:noFill/>
                    </a:ln>
                  </pic:spPr>
                </pic:pic>
              </a:graphicData>
            </a:graphic>
          </wp:inline>
        </w:drawing>
      </w:r>
    </w:p>
    <w:p w:rsidR="0068787C" w:rsidRDefault="0068787C">
      <w:pPr>
        <w:autoSpaceDE w:val="0"/>
        <w:autoSpaceDN w:val="0"/>
        <w:adjustRightInd w:val="0"/>
        <w:jc w:val="left"/>
        <w:rPr>
          <w:rFonts w:ascii="Arial" w:hAnsi="Arial" w:cs="Arial"/>
          <w:kern w:val="0"/>
          <w:sz w:val="24"/>
          <w:szCs w:val="24"/>
        </w:rPr>
        <w:sectPr w:rsidR="0068787C">
          <w:pgSz w:w="11905" w:h="16837"/>
          <w:pgMar w:top="1700" w:right="1700" w:bottom="1700" w:left="1700" w:header="720" w:footer="720" w:gutter="0"/>
          <w:cols w:space="720"/>
          <w:noEndnote/>
        </w:sectPr>
      </w:pP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様式第１号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第３条関係</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様式第２号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第３条関係</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様式第３号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第３条関係</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様式第４号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第５条関係</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様式第５号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第６条関係</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ind w:left="220" w:hanging="220"/>
        <w:jc w:val="left"/>
        <w:rPr>
          <w:rFonts w:ascii="ＭＳ ゴシック" w:eastAsia="ＭＳ ゴシック" w:hAnsi="ＭＳ ゴシック" w:cs="ＭＳ ゴシック"/>
          <w:color w:val="000000"/>
          <w:kern w:val="0"/>
          <w:sz w:val="22"/>
        </w:rPr>
      </w:pPr>
      <w:r>
        <w:rPr>
          <w:rFonts w:ascii="ＭＳ ゴシック" w:eastAsia="ＭＳ ゴシック" w:hAnsi="ＭＳ ゴシック" w:cs="ＭＳ ゴシック" w:hint="eastAsia"/>
          <w:color w:val="000000"/>
          <w:kern w:val="0"/>
          <w:sz w:val="22"/>
        </w:rPr>
        <w:t>様式第６号</w:t>
      </w:r>
      <w:r>
        <w:rPr>
          <w:rFonts w:ascii="ＭＳ ゴシック" w:eastAsia="ＭＳ ゴシック" w:hAnsi="ＭＳ ゴシック" w:cs="ＭＳ ゴシック"/>
          <w:color w:val="000000"/>
          <w:kern w:val="0"/>
          <w:sz w:val="22"/>
        </w:rPr>
        <w:t>(</w:t>
      </w:r>
      <w:r>
        <w:rPr>
          <w:rFonts w:ascii="ＭＳ ゴシック" w:eastAsia="ＭＳ ゴシック" w:hAnsi="ＭＳ ゴシック" w:cs="ＭＳ ゴシック" w:hint="eastAsia"/>
          <w:color w:val="000000"/>
          <w:kern w:val="0"/>
          <w:sz w:val="22"/>
        </w:rPr>
        <w:t>第６条関係</w:t>
      </w:r>
      <w:r>
        <w:rPr>
          <w:rFonts w:ascii="ＭＳ ゴシック" w:eastAsia="ＭＳ ゴシック" w:hAnsi="ＭＳ ゴシック" w:cs="ＭＳ ゴシック"/>
          <w:color w:val="000000"/>
          <w:kern w:val="0"/>
          <w:sz w:val="22"/>
        </w:rPr>
        <w:t>)</w:t>
      </w:r>
    </w:p>
    <w:p w:rsidR="0068787C" w:rsidRDefault="0068787C">
      <w:pPr>
        <w:autoSpaceDE w:val="0"/>
        <w:autoSpaceDN w:val="0"/>
        <w:adjustRightInd w:val="0"/>
        <w:spacing w:line="440" w:lineRule="atLeast"/>
        <w:jc w:val="left"/>
        <w:rPr>
          <w:rFonts w:ascii="ＭＳ ゴシック" w:eastAsia="ＭＳ ゴシック" w:hAnsi="ＭＳ ゴシック" w:cs="ＭＳ ゴシック"/>
          <w:color w:val="000000"/>
          <w:kern w:val="0"/>
          <w:sz w:val="22"/>
        </w:rPr>
      </w:pPr>
      <w:bookmarkStart w:id="1" w:name="last"/>
      <w:bookmarkEnd w:id="1"/>
    </w:p>
    <w:sectPr w:rsidR="0068787C">
      <w:pgSz w:w="11905" w:h="16837"/>
      <w:pgMar w:top="1700" w:right="1700" w:bottom="1700" w:left="17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BD6"/>
    <w:rsid w:val="0068787C"/>
    <w:rsid w:val="00895BD6"/>
    <w:rsid w:val="00EE7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E377A45-1CE2-4B83-9C15-5378F6F81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216</Words>
  <Characters>1232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西坂 知紘</dc:creator>
  <cp:keywords/>
  <dc:description/>
  <cp:lastModifiedBy>西坂 知紘</cp:lastModifiedBy>
  <cp:revision>2</cp:revision>
  <dcterms:created xsi:type="dcterms:W3CDTF">2022-10-12T09:15:00Z</dcterms:created>
  <dcterms:modified xsi:type="dcterms:W3CDTF">2022-10-12T09:15:00Z</dcterms:modified>
</cp:coreProperties>
</file>